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</w:t>
      </w:r>
      <w:r>
        <w:rPr>
          <w:rFonts w:hint="eastAsia"/>
          <w:b/>
          <w:i/>
          <w:sz w:val="28"/>
          <w:highlight w:val="none"/>
          <w:lang w:val="en-US" w:eastAsia="zh-CN"/>
        </w:rPr>
        <w:t>334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2637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Addition of Measurement Uncertainties and Test Tolerances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2024-02-07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updated. The MU and TT of following TCs are introduced:</w:t>
            </w:r>
          </w:p>
          <w:p>
            <w:pPr>
              <w:pStyle w:val="88"/>
              <w:numPr>
                <w:ilvl w:val="0"/>
                <w:numId w:val="4"/>
              </w:numPr>
              <w:spacing w:after="0"/>
              <w:ind w:left="300" w:leftChars="0" w:firstLine="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UE maximum output power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2) Configured transmitted power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3) Occupied bandwidth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4) General spurious emissions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5) Spurious response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6) Wide band intermodulation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7) Spurious emissions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F.1.</w:t>
            </w:r>
            <w:r>
              <w:rPr>
                <w:rFonts w:hint="eastAsia"/>
                <w:lang w:val="en-US" w:eastAsia="zh-CN"/>
              </w:rPr>
              <w:t xml:space="preserve">3,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CRs are R5-240051(MOP TC in 38.521-1), R5-240052(Configured Tx power), R5-240054 (Occupied BW), R5-240057(General SE), R5-240062 (Spurious response), R5-240064(Wide band intermodulation) and R5-240065 (SE).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 Revise all new added MU and TT contents as FFS after offline discussion with K&amp;S.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75510019"/>
      <w:bookmarkStart w:id="4" w:name="_Toc36713654"/>
      <w:bookmarkStart w:id="5" w:name="_Toc58499579"/>
      <w:bookmarkStart w:id="6" w:name="_Toc52217967"/>
      <w:bookmarkStart w:id="7" w:name="_Toc68538436"/>
      <w:bookmarkStart w:id="8" w:name="_Toc36713251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bookmarkStart w:id="10" w:name="_Toc36227488"/>
      <w:bookmarkStart w:id="11" w:name="_Toc27478774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0"/>
      <w:bookmarkEnd w:id="11"/>
    </w:p>
    <w:p>
      <w:pPr>
        <w:pStyle w:val="81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62"/>
      </w:pPr>
      <w:r>
        <w:t>Table F.1.2-1: Maximum Test System Uncertainty for transmitter tests</w:t>
      </w:r>
    </w:p>
    <w:tbl>
      <w:tblPr>
        <w:tblStyle w:val="47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8"/>
            </w:pPr>
            <w:r>
              <w:t>Subclause</w:t>
            </w:r>
          </w:p>
        </w:tc>
        <w:tc>
          <w:tcPr>
            <w:tcW w:w="4570" w:type="dxa"/>
          </w:tcPr>
          <w:p>
            <w:pPr>
              <w:pStyle w:val="58"/>
            </w:pPr>
            <w:r>
              <w:t>Maximum Test System Uncertainty</w:t>
            </w:r>
          </w:p>
        </w:tc>
        <w:tc>
          <w:tcPr>
            <w:tcW w:w="2741" w:type="dxa"/>
          </w:tcPr>
          <w:p>
            <w:pPr>
              <w:pStyle w:val="58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6.2.1 UE maximum output power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±0.7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±1.4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4.2GHz</w:t>
            </w:r>
          </w:p>
          <w:p>
            <w:pPr>
              <w:pStyle w:val="60"/>
            </w:pPr>
            <w:r>
              <w:t>±1.0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±1.6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4.2GHz &lt; f ≤ 6.0GHz</w:t>
            </w:r>
          </w:p>
          <w:p>
            <w:pPr>
              <w:pStyle w:val="60"/>
            </w:pPr>
            <w:r>
              <w:t>±1.3 dB, BW ≤ 20MHz</w:t>
            </w:r>
          </w:p>
          <w:p>
            <w:pPr>
              <w:pStyle w:val="60"/>
              <w:rPr>
                <w:rFonts w:cs="v4.2.0"/>
              </w:rPr>
            </w:pPr>
            <w:r>
              <w:t>±1.5 dB, 20MHz &lt; BW ≤ 40MHz</w:t>
            </w:r>
          </w:p>
          <w:p>
            <w:pPr>
              <w:pStyle w:val="60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6.2.2 Maximum Power Reduction (MPR)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±0.7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±1.4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4.2GHz</w:t>
            </w:r>
          </w:p>
          <w:p>
            <w:pPr>
              <w:pStyle w:val="60"/>
            </w:pPr>
            <w:r>
              <w:t>±1.0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±1.6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4.2GHz &lt; f ≤ 6.0GHz</w:t>
            </w:r>
          </w:p>
          <w:p>
            <w:pPr>
              <w:pStyle w:val="60"/>
            </w:pPr>
            <w:r>
              <w:t>±1.3 dB, BW ≤ 20MHz</w:t>
            </w:r>
          </w:p>
          <w:p>
            <w:pPr>
              <w:pStyle w:val="60"/>
              <w:rPr>
                <w:rFonts w:cs="v4.2.0"/>
              </w:rPr>
            </w:pPr>
            <w:r>
              <w:t>±1.5 dB, 20MHz &lt; BW ≤ 40MHz</w:t>
            </w:r>
          </w:p>
          <w:p>
            <w:pPr>
              <w:pStyle w:val="60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6.2.3 UE additional maximum output power reduction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±0.7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±1.4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4.2GHz</w:t>
            </w:r>
          </w:p>
          <w:p>
            <w:pPr>
              <w:pStyle w:val="60"/>
            </w:pPr>
            <w:r>
              <w:t>±1.0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±1.6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4.2GHz &lt; f ≤ 6.0GHz</w:t>
            </w:r>
          </w:p>
          <w:p>
            <w:pPr>
              <w:pStyle w:val="60"/>
            </w:pPr>
            <w:r>
              <w:t>±1.3 dB, BW ≤ 20MHz</w:t>
            </w:r>
          </w:p>
          <w:p>
            <w:pPr>
              <w:pStyle w:val="60"/>
              <w:rPr>
                <w:rFonts w:cs="v4.2.0"/>
              </w:rPr>
            </w:pPr>
            <w:r>
              <w:t>±1.5 dB, 20MHz &lt; BW ≤ 40MHz</w:t>
            </w:r>
          </w:p>
          <w:p>
            <w:pPr>
              <w:pStyle w:val="60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6.2.4 Configured transmitted power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±0.7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±1.4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4.2GHz</w:t>
            </w:r>
          </w:p>
          <w:p>
            <w:pPr>
              <w:pStyle w:val="60"/>
            </w:pPr>
            <w:r>
              <w:t>±1.0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±1.6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4.2GHz &lt; f ≤ 6.0GHz</w:t>
            </w:r>
          </w:p>
          <w:p>
            <w:pPr>
              <w:pStyle w:val="60"/>
            </w:pPr>
            <w:r>
              <w:t>±1.3 dB, BW ≤ 20MHz</w:t>
            </w:r>
          </w:p>
          <w:p>
            <w:pPr>
              <w:pStyle w:val="60"/>
              <w:rPr>
                <w:rFonts w:cs="v4.2.0"/>
              </w:rPr>
            </w:pPr>
            <w:r>
              <w:t>±1.5 dB, 20MHz &lt; BW ≤ 40MHz</w:t>
            </w:r>
          </w:p>
          <w:p>
            <w:pPr>
              <w:pStyle w:val="60"/>
            </w:pPr>
            <w:r>
              <w:t>±1.6 dB, 40MHz &lt; BW ≤ 100MHz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6.2A.1.1 UE maximum output power for CA (2UL CA)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For Inter-band CA</w:t>
            </w:r>
          </w:p>
          <w:p>
            <w:pPr>
              <w:pStyle w:val="60"/>
            </w:pPr>
            <w:r>
              <w:t>MAX (MU</w:t>
            </w:r>
            <w:r>
              <w:rPr>
                <w:vertAlign w:val="subscript"/>
              </w:rPr>
              <w:t>CC1</w:t>
            </w:r>
            <w:r>
              <w:t>, MU</w:t>
            </w:r>
            <w:r>
              <w:rPr>
                <w:vertAlign w:val="subscript"/>
              </w:rPr>
              <w:t>CC2</w:t>
            </w:r>
            <w:r>
              <w:t>)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</w:rPr>
            </w:pPr>
            <w:r>
              <w:rPr>
                <w:snapToGrid w:val="0"/>
              </w:rPr>
              <w:t>MU</w:t>
            </w:r>
            <w:r>
              <w:rPr>
                <w:snapToGrid w:val="0"/>
                <w:vertAlign w:val="subscript"/>
              </w:rPr>
              <w:t>CCX</w:t>
            </w:r>
            <w:r>
              <w:rPr>
                <w:snapToGrid w:val="0"/>
              </w:rPr>
              <w:t xml:space="preserve"> is MU of each UL CC specified in single UL case 6.2.1.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>
            <w:pPr>
              <w:pStyle w:val="60"/>
              <w:rPr>
                <w:snapToGrid w:val="0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6.2H.1.2 UE maximum output power reduction for intra-band UL contiguous CA with UL MIMO</w:t>
            </w:r>
          </w:p>
        </w:tc>
        <w:tc>
          <w:tcPr>
            <w:tcW w:w="4570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Aggregated BW ≤ 100M: same as 6.2.2 for sum of powers of all CCs and both antennas</w:t>
            </w:r>
          </w:p>
          <w:p>
            <w:pPr>
              <w:pStyle w:val="60"/>
            </w:pPr>
            <w:r>
              <w:rPr>
                <w:lang w:eastAsia="zh-CN"/>
              </w:rPr>
              <w:t>Aggregated BW &gt; 100M: TBD</w:t>
            </w:r>
          </w:p>
        </w:tc>
        <w:tc>
          <w:tcPr>
            <w:tcW w:w="2741" w:type="dxa"/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6.2H.1.4 Configured transmitted power for intra-band UL contiguous CA with UL MIMO</w:t>
            </w:r>
          </w:p>
        </w:tc>
        <w:tc>
          <w:tcPr>
            <w:tcW w:w="4570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Aggregated BW ≤ 100M: same as 6.2.4 for sum of powers of all CCs and both antennas</w:t>
            </w:r>
          </w:p>
          <w:p>
            <w:pPr>
              <w:pStyle w:val="60"/>
            </w:pPr>
            <w:r>
              <w:rPr>
                <w:lang w:eastAsia="zh-CN"/>
              </w:rPr>
              <w:t>Aggregated BW &gt; 100M: TBD</w:t>
            </w:r>
          </w:p>
        </w:tc>
        <w:tc>
          <w:tcPr>
            <w:tcW w:w="2741" w:type="dxa"/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6.2I.1 UE maximum output power for RedCap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 xml:space="preserve">Same as 6.2.1 for BW </w:t>
            </w:r>
            <w:r>
              <w:rPr>
                <w:rFonts w:cs="Arial"/>
              </w:rPr>
              <w:t>≤</w:t>
            </w:r>
            <w:r>
              <w:t xml:space="preserve"> 20MHz</w:t>
            </w:r>
          </w:p>
        </w:tc>
        <w:tc>
          <w:tcPr>
            <w:tcW w:w="2741" w:type="dxa"/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CMCC-Luyang Zhao" w:date="2024-02-07T15:27:51Z"/>
        </w:trPr>
        <w:tc>
          <w:tcPr>
            <w:tcW w:w="2454" w:type="dxa"/>
          </w:tcPr>
          <w:p>
            <w:pPr>
              <w:pStyle w:val="60"/>
              <w:rPr>
                <w:ins w:id="1" w:author="CMCC-Luyang Zhao" w:date="2024-02-07T15:27:51Z"/>
              </w:rPr>
            </w:pPr>
            <w:ins w:id="2" w:author="CMCC-Luyang Zhao" w:date="2024-02-07T15:32:54Z">
              <w:r>
                <w:rPr>
                  <w:rFonts w:hint="eastAsia"/>
                </w:rPr>
                <w:t>6.2J.1</w:t>
              </w:r>
            </w:ins>
            <w:ins w:id="3" w:author="CMCC-Luyang Zhao" w:date="2024-02-07T15:28:15Z">
              <w:r>
                <w:rPr/>
                <w:t xml:space="preserve"> </w:t>
              </w:r>
            </w:ins>
            <w:ins w:id="4" w:author="CMCC-Luyang Zhao" w:date="2024-02-07T15:48:16Z">
              <w:r>
                <w:rPr>
                  <w:rFonts w:hint="eastAsia"/>
                </w:rPr>
                <w:t>UE maximum output power for ATG</w:t>
              </w:r>
            </w:ins>
          </w:p>
        </w:tc>
        <w:tc>
          <w:tcPr>
            <w:tcW w:w="4570" w:type="dxa"/>
          </w:tcPr>
          <w:p>
            <w:pPr>
              <w:pStyle w:val="60"/>
              <w:rPr>
                <w:ins w:id="5" w:author="CMCC-Luyang Zhao" w:date="2024-02-07T15:27:51Z"/>
                <w:rFonts w:hint="default" w:eastAsiaTheme="minorEastAsia"/>
                <w:lang w:val="en-US" w:eastAsia="zh-CN"/>
              </w:rPr>
            </w:pPr>
            <w:ins w:id="6" w:author="Luyang Zhao-CMCC" w:date="2024-02-26T16:43:58Z">
              <w:r>
                <w:rPr>
                  <w:rFonts w:hint="eastAsia"/>
                  <w:highlight w:val="yellow"/>
                  <w:lang w:val="en-US" w:eastAsia="zh-CN"/>
                </w:rPr>
                <w:t>F</w:t>
              </w:r>
            </w:ins>
            <w:ins w:id="7" w:author="Luyang Zhao-CMCC" w:date="2024-02-26T16:43:59Z">
              <w:r>
                <w:rPr>
                  <w:rFonts w:hint="eastAsia"/>
                  <w:highlight w:val="yellow"/>
                  <w:lang w:val="en-US" w:eastAsia="zh-CN"/>
                </w:rPr>
                <w:t>FS</w:t>
              </w:r>
            </w:ins>
          </w:p>
        </w:tc>
        <w:tc>
          <w:tcPr>
            <w:tcW w:w="2741" w:type="dxa"/>
          </w:tcPr>
          <w:p>
            <w:pPr>
              <w:pStyle w:val="60"/>
              <w:rPr>
                <w:ins w:id="8" w:author="CMCC-Luyang Zhao" w:date="2024-02-07T15:27:51Z"/>
                <w:rFonts w:hint="default" w:eastAsiaTheme="minorEastAsia"/>
                <w:snapToGrid w:val="0"/>
                <w:lang w:val="en-US" w:eastAsia="zh-CN"/>
              </w:rPr>
            </w:pPr>
            <w:ins w:id="9" w:author="Luyang Zhao-CMCC" w:date="2024-02-26T16:44:07Z">
              <w:r>
                <w:rPr>
                  <w:rFonts w:hint="eastAsia"/>
                  <w:snapToGrid w:val="0"/>
                  <w:highlight w:val="yellow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0" w:author="CMCC-Luyang Zhao" w:date="2024-02-07T15:28:01Z"/>
        </w:trPr>
        <w:tc>
          <w:tcPr>
            <w:tcW w:w="2454" w:type="dxa"/>
          </w:tcPr>
          <w:p>
            <w:pPr>
              <w:pStyle w:val="60"/>
              <w:rPr>
                <w:ins w:id="11" w:author="CMCC-Luyang Zhao" w:date="2024-02-07T15:28:01Z"/>
              </w:rPr>
            </w:pPr>
            <w:ins w:id="12" w:author="CMCC-Luyang Zhao" w:date="2024-02-07T15:32:58Z">
              <w:r>
                <w:rPr>
                  <w:rFonts w:hint="eastAsia"/>
                </w:rPr>
                <w:t>6.2J.</w:t>
              </w:r>
            </w:ins>
            <w:ins w:id="13" w:author="CMCC-Luyang Zhao" w:date="2024-02-07T15:33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4" w:author="CMCC-Luyang Zhao" w:date="2024-02-07T15:28:26Z">
              <w:r>
                <w:rPr/>
                <w:t xml:space="preserve"> </w:t>
              </w:r>
            </w:ins>
            <w:ins w:id="15" w:author="CMCC-Luyang Zhao" w:date="2024-02-07T15:48:20Z">
              <w:r>
                <w:rPr>
                  <w:rFonts w:hint="eastAsia"/>
                </w:rPr>
                <w:t>Configured transmitted power for ATG</w:t>
              </w:r>
            </w:ins>
          </w:p>
        </w:tc>
        <w:tc>
          <w:tcPr>
            <w:tcW w:w="4570" w:type="dxa"/>
          </w:tcPr>
          <w:p>
            <w:pPr>
              <w:pStyle w:val="60"/>
              <w:rPr>
                <w:ins w:id="16" w:author="CMCC-Luyang Zhao" w:date="2024-02-07T15:28:01Z"/>
                <w:rFonts w:hint="default" w:eastAsiaTheme="minorEastAsia"/>
                <w:lang w:val="en-US" w:eastAsia="zh-CN"/>
              </w:rPr>
            </w:pPr>
            <w:ins w:id="17" w:author="Luyang Zhao-CMCC" w:date="2024-02-26T16:44:19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</w:tcPr>
          <w:p>
            <w:pPr>
              <w:pStyle w:val="60"/>
              <w:rPr>
                <w:ins w:id="18" w:author="CMCC-Luyang Zhao" w:date="2024-02-07T15:28:01Z"/>
                <w:rFonts w:hint="default" w:eastAsiaTheme="minorEastAsia"/>
                <w:snapToGrid w:val="0"/>
                <w:lang w:val="en-US" w:eastAsia="zh-CN"/>
              </w:rPr>
            </w:pPr>
            <w:ins w:id="19" w:author="Luyang Zhao-CMCC" w:date="2024-02-26T16:44:22Z">
              <w:r>
                <w:rPr>
                  <w:rFonts w:hint="eastAsia"/>
                  <w:snapToGrid w:val="0"/>
                  <w:highlight w:val="yellow"/>
                  <w:lang w:val="en-US" w:eastAsia="zh-CN"/>
                </w:rPr>
                <w:t>F</w:t>
              </w:r>
            </w:ins>
            <w:ins w:id="20" w:author="Luyang Zhao-CMCC" w:date="2024-02-26T16:44:23Z">
              <w:r>
                <w:rPr>
                  <w:rFonts w:hint="eastAsia"/>
                  <w:snapToGrid w:val="0"/>
                  <w:highlight w:val="yellow"/>
                  <w:lang w:val="en-US" w:eastAsia="zh-CN"/>
                </w:rPr>
                <w:t>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6.3.1 Minimum output power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±1.0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±1.4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4.2GHz</w:t>
            </w:r>
          </w:p>
          <w:p>
            <w:pPr>
              <w:pStyle w:val="60"/>
            </w:pPr>
            <w:r>
              <w:t>±1.3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±1.6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4.2GHz &lt; f ≤ 6.0GHz</w:t>
            </w:r>
          </w:p>
          <w:p>
            <w:pPr>
              <w:pStyle w:val="60"/>
            </w:pPr>
            <w:r>
              <w:t>±1.5 dB, BW ≤ 40MHz</w:t>
            </w:r>
          </w:p>
          <w:p>
            <w:pPr>
              <w:pStyle w:val="60"/>
              <w:rPr>
                <w:rFonts w:cs="v4.2.0"/>
              </w:rPr>
            </w:pPr>
            <w:r>
              <w:t>±1.8 dB, 40MHz &lt; BW ≤ 100MHz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>
            <w:pPr>
              <w:pStyle w:val="60"/>
              <w:rPr>
                <w:rFonts w:eastAsia="Malgun Gothic"/>
                <w:snapToGrid w:val="0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6.5.1 Occupied bandwidth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1.5% of channel bandwidth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6.5.2.2 Spectrum Emission Mask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±1.5 dB, f ≤ 3.0GHz</w:t>
            </w:r>
          </w:p>
          <w:p>
            <w:pPr>
              <w:pStyle w:val="60"/>
            </w:pPr>
            <w:r>
              <w:t>±1.8 dB, 3.0GHz &lt; f ≤ 4.2GHz</w:t>
            </w:r>
          </w:p>
          <w:p>
            <w:pPr>
              <w:pStyle w:val="60"/>
            </w:pPr>
            <w:r>
              <w:t>±2.0 dB, 4.2GHz &lt; f ≤ 6.0GHz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6.5.2.3 Additional spectrum emission mask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±1.5 dB, f ≤ 3.0GHz</w:t>
            </w:r>
          </w:p>
          <w:p>
            <w:pPr>
              <w:pStyle w:val="60"/>
            </w:pPr>
            <w:r>
              <w:t>±1.8 dB, 3.0GHz &lt; f ≤ 4.2GHz</w:t>
            </w:r>
          </w:p>
          <w:p>
            <w:pPr>
              <w:pStyle w:val="60"/>
            </w:pPr>
            <w:r>
              <w:t>±2.0 dB, 4.2GHz &lt; f ≤ 6.0GHz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6.5.2.4.1 NR ACLR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±0.8 dB, f ≤ 4.0GHz</w:t>
            </w:r>
          </w:p>
          <w:p>
            <w:pPr>
              <w:pStyle w:val="60"/>
            </w:pPr>
            <w:r>
              <w:t>±1.0 dB, 4.0GHz &lt; f ≤ 6.0GHz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6.5.2.4.2 UTRA ACLR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±0.8 dB, f ≤ 4.0GHz</w:t>
            </w:r>
          </w:p>
          <w:p>
            <w:pPr>
              <w:pStyle w:val="60"/>
            </w:pPr>
            <w:r>
              <w:t>±1.0 dB, 4.0GHz &lt; f ≤ 6.0GHz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</w:pPr>
            <w:r>
              <w:t>6.5.3.1 General spurious emissions</w:t>
            </w:r>
          </w:p>
        </w:tc>
        <w:tc>
          <w:tcPr>
            <w:tcW w:w="4570" w:type="dxa"/>
          </w:tcPr>
          <w:p>
            <w:pPr>
              <w:pStyle w:val="60"/>
            </w:pPr>
            <w:r>
              <w:t>for results &gt; -60 dBm:</w:t>
            </w:r>
          </w:p>
          <w:p>
            <w:pPr>
              <w:pStyle w:val="60"/>
            </w:pPr>
            <w:r>
              <w:t>±2.0 dB, 9kHz &lt; f ≤ 3GHz</w:t>
            </w:r>
          </w:p>
          <w:p>
            <w:pPr>
              <w:pStyle w:val="60"/>
            </w:pPr>
            <w:r>
              <w:t>±2.5 dB, 3GHz &lt; f ≤ 4GHz</w:t>
            </w:r>
          </w:p>
          <w:p>
            <w:pPr>
              <w:pStyle w:val="60"/>
            </w:pPr>
            <w:r>
              <w:t>±4.0 dB, 4GHz &lt; f ≤ 19GHz</w:t>
            </w:r>
          </w:p>
          <w:p>
            <w:pPr>
              <w:pStyle w:val="60"/>
            </w:pPr>
            <w:r>
              <w:t>±6.0 dB, 19GHz &lt; f ≤ 26GHz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>
            <w:pPr>
              <w:pStyle w:val="60"/>
              <w:rPr>
                <w:snapToGrid w:val="0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6.5G.4 Transmit intermodulation for Tx Diversity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Same as 6.5.4 for each antenna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6.5H.1.2.1 Spectrum emission mask for intra-band UL contiguous CA for UL MIMO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Aggregated BW ≤ 100M: same as 6.5.2.2 for sum of powers of all CCs and both antennas</w:t>
            </w:r>
          </w:p>
          <w:p>
            <w:pPr>
              <w:pStyle w:val="60"/>
            </w:pPr>
            <w:r>
              <w:t>Aggregated BW &gt; 100M: TBD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6.5H.1.2.3 NR ACLR for intra-band UL contiguous CA for UL MIMO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Aggregated BW ≤ 100M: same as 6.5.2.4.1 for sum of powers of all CCs and both antennas</w:t>
            </w:r>
          </w:p>
          <w:p>
            <w:pPr>
              <w:pStyle w:val="60"/>
            </w:pPr>
            <w:r>
              <w:t>Aggregated BW &gt; 100M: TBD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21" w:author="CMCC-Luyang Zhao" w:date="2024-02-07T17:07:49Z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" w:author="CMCC-Luyang Zhao" w:date="2024-02-07T17:07:49Z"/>
                <w:lang w:eastAsia="zh-CN"/>
              </w:rPr>
            </w:pPr>
            <w:ins w:id="23" w:author="CMCC-Luyang Zhao" w:date="2024-02-07T17:07:56Z">
              <w:r>
                <w:rPr/>
                <w:t>6.5</w:t>
              </w:r>
            </w:ins>
            <w:ins w:id="24" w:author="CMCC-Luyang Zhao" w:date="2024-02-07T17:08:01Z">
              <w:r>
                <w:rPr>
                  <w:rFonts w:hint="eastAsia"/>
                  <w:lang w:val="en-US" w:eastAsia="zh-CN"/>
                </w:rPr>
                <w:t>J</w:t>
              </w:r>
            </w:ins>
            <w:ins w:id="25" w:author="CMCC-Luyang Zhao" w:date="2024-02-07T17:07:56Z">
              <w:r>
                <w:rPr/>
                <w:t xml:space="preserve">.1 </w:t>
              </w:r>
            </w:ins>
            <w:ins w:id="26" w:author="CMCC-Luyang Zhao" w:date="2024-02-07T17:08:20Z">
              <w:r>
                <w:rPr>
                  <w:rFonts w:hint="eastAsia"/>
                </w:rPr>
                <w:t>Occupied bandwidth for ATG</w:t>
              </w:r>
            </w:ins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" w:author="CMCC-Luyang Zhao" w:date="2024-02-07T17:07:49Z"/>
                <w:rFonts w:hint="default" w:eastAsiaTheme="minorEastAsia"/>
                <w:lang w:val="en-US" w:eastAsia="zh-CN"/>
              </w:rPr>
            </w:pPr>
            <w:ins w:id="28" w:author="Luyang Zhao-CMCC" w:date="2024-02-26T16:44:29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" w:author="CMCC-Luyang Zhao" w:date="2024-02-07T17:07:49Z"/>
                <w:rFonts w:hint="default"/>
                <w:lang w:val="en-US" w:eastAsia="zh-CN"/>
              </w:rPr>
            </w:pPr>
            <w:ins w:id="30" w:author="Luyang Zhao-CMCC" w:date="2024-02-26T16:44:33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31" w:author="CMCC-Luyang Zhao" w:date="2024-02-07T17:07:46Z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" w:author="CMCC-Luyang Zhao" w:date="2024-02-07T17:07:46Z"/>
                <w:lang w:eastAsia="zh-CN"/>
              </w:rPr>
            </w:pPr>
            <w:ins w:id="33" w:author="CMCC-Luyang Zhao" w:date="2024-02-07T17:07:59Z">
              <w:r>
                <w:rPr/>
                <w:t>6.5</w:t>
              </w:r>
            </w:ins>
            <w:ins w:id="34" w:author="CMCC-Luyang Zhao" w:date="2024-02-07T17:08:05Z">
              <w:r>
                <w:rPr>
                  <w:rFonts w:hint="eastAsia"/>
                  <w:lang w:val="en-US" w:eastAsia="zh-CN"/>
                </w:rPr>
                <w:t>J</w:t>
              </w:r>
            </w:ins>
            <w:ins w:id="35" w:author="CMCC-Luyang Zhao" w:date="2024-02-07T17:07:59Z">
              <w:r>
                <w:rPr/>
                <w:t xml:space="preserve">.3.1 </w:t>
              </w:r>
            </w:ins>
            <w:ins w:id="36" w:author="CMCC-Luyang Zhao" w:date="2024-02-07T17:08:27Z">
              <w:r>
                <w:rPr>
                  <w:rFonts w:hint="eastAsia"/>
                </w:rPr>
                <w:t>General spurious emissions for ATG</w:t>
              </w:r>
            </w:ins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" w:author="CMCC-Luyang Zhao" w:date="2024-02-07T17:07:46Z"/>
                <w:rFonts w:hint="default" w:eastAsiaTheme="minorEastAsia"/>
                <w:lang w:val="en-US" w:eastAsia="zh-CN"/>
              </w:rPr>
            </w:pPr>
            <w:ins w:id="38" w:author="Luyang Zhao-CMCC" w:date="2024-02-26T16:44:38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" w:author="CMCC-Luyang Zhao" w:date="2024-02-07T17:07:46Z"/>
                <w:lang w:eastAsia="zh-CN"/>
              </w:rPr>
            </w:pPr>
          </w:p>
        </w:tc>
      </w:tr>
    </w:tbl>
    <w:p/>
    <w:p>
      <w:pPr>
        <w:pStyle w:val="3"/>
      </w:pPr>
      <w:bookmarkStart w:id="12" w:name="_Toc27478775"/>
      <w:bookmarkStart w:id="13" w:name="_Toc36227489"/>
      <w:r>
        <w:t>F.1.3</w:t>
      </w:r>
      <w:r>
        <w:tab/>
      </w:r>
      <w:r>
        <w:rPr>
          <w:lang w:eastAsia="sv-SE"/>
        </w:rPr>
        <w:t xml:space="preserve">Measurement of </w:t>
      </w:r>
      <w:r>
        <w:t>receiver</w:t>
      </w:r>
      <w:bookmarkEnd w:id="12"/>
      <w:bookmarkEnd w:id="13"/>
    </w:p>
    <w:p>
      <w:pPr>
        <w:pStyle w:val="81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62"/>
      </w:pPr>
      <w:r>
        <w:t>Table F.1.3-1: Maximum Test System Uncertainty for receiver tests</w:t>
      </w:r>
    </w:p>
    <w:tbl>
      <w:tblPr>
        <w:tblStyle w:val="47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35"/>
        <w:gridCol w:w="4535"/>
        <w:gridCol w:w="2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58"/>
            </w:pPr>
            <w:r>
              <w:t>Subclause</w:t>
            </w:r>
          </w:p>
        </w:tc>
        <w:tc>
          <w:tcPr>
            <w:tcW w:w="4535" w:type="dxa"/>
          </w:tcPr>
          <w:p>
            <w:pPr>
              <w:pStyle w:val="58"/>
            </w:pPr>
            <w:r>
              <w:t>Maximum Test System Uncertainty</w:t>
            </w:r>
          </w:p>
        </w:tc>
        <w:tc>
          <w:tcPr>
            <w:tcW w:w="2720" w:type="dxa"/>
          </w:tcPr>
          <w:p>
            <w:pPr>
              <w:pStyle w:val="58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</w:pPr>
            <w:r>
              <w:t>7.3.2 Reference sensitivity power level</w:t>
            </w:r>
          </w:p>
        </w:tc>
        <w:tc>
          <w:tcPr>
            <w:tcW w:w="4535" w:type="dxa"/>
          </w:tcPr>
          <w:p>
            <w:pPr>
              <w:pStyle w:val="60"/>
            </w:pPr>
            <w:r>
              <w:t>±0.7 dB, f ≤ 3.0GHz</w:t>
            </w:r>
          </w:p>
          <w:p>
            <w:pPr>
              <w:pStyle w:val="60"/>
            </w:pPr>
            <w:r>
              <w:t>±1.0 dB, 3.0GHz &lt; f ≤ 4.2GHz</w:t>
            </w:r>
          </w:p>
          <w:p>
            <w:pPr>
              <w:pStyle w:val="60"/>
              <w:rPr>
                <w:rFonts w:cs="v4.2.0"/>
              </w:rPr>
            </w:pPr>
            <w:r>
              <w:t>±1.5 dB, 4.2GHz &lt; f ≤ 6GHz</w:t>
            </w:r>
          </w:p>
        </w:tc>
        <w:tc>
          <w:tcPr>
            <w:tcW w:w="2720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690" w:type="dxa"/>
            <w:gridSpan w:val="3"/>
          </w:tcPr>
          <w:p>
            <w:pPr>
              <w:pStyle w:val="60"/>
              <w:rPr>
                <w:snapToGrid w:val="0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  <w:t>7.7F.1 Spurious response for shared spectrum channel access</w:t>
            </w:r>
          </w:p>
        </w:tc>
        <w:tc>
          <w:tcPr>
            <w:tcW w:w="4535" w:type="dxa"/>
          </w:tcPr>
          <w:p>
            <w:pPr>
              <w:rPr>
                <w:rFonts w:cs="v4.2.0"/>
                <w:lang w:eastAsia="en-US"/>
              </w:rPr>
            </w:pPr>
            <w:r>
              <w:rPr>
                <w:lang w:eastAsia="en-US"/>
              </w:rPr>
              <w:t>Same as 7.6.3</w:t>
            </w:r>
          </w:p>
        </w:tc>
        <w:tc>
          <w:tcPr>
            <w:tcW w:w="2720" w:type="dxa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  <w:t>Same as 7.6.3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40" w:author="CMCC-Luyang Zhao" w:date="2024-02-07T18:37:13Z"/>
        </w:trPr>
        <w:tc>
          <w:tcPr>
            <w:tcW w:w="2435" w:type="dxa"/>
          </w:tcPr>
          <w:p>
            <w:pPr>
              <w:pStyle w:val="60"/>
              <w:rPr>
                <w:ins w:id="41" w:author="CMCC-Luyang Zhao" w:date="2024-02-07T18:37:13Z"/>
              </w:rPr>
            </w:pPr>
            <w:ins w:id="42" w:author="CMCC-Luyang Zhao" w:date="2024-02-07T18:37:45Z">
              <w:r>
                <w:rPr/>
                <w:t>7.7</w:t>
              </w:r>
            </w:ins>
            <w:ins w:id="43" w:author="CMCC-Luyang Zhao" w:date="2024-02-07T18:37:47Z">
              <w:r>
                <w:rPr>
                  <w:rFonts w:hint="eastAsia"/>
                  <w:lang w:val="en-US" w:eastAsia="zh-CN"/>
                </w:rPr>
                <w:t>J</w:t>
              </w:r>
            </w:ins>
            <w:ins w:id="44" w:author="CMCC-Luyang Zhao" w:date="2024-02-07T18:37:45Z">
              <w:r>
                <w:rPr/>
                <w:t xml:space="preserve"> </w:t>
              </w:r>
            </w:ins>
            <w:ins w:id="45" w:author="CMCC-Luyang Zhao" w:date="2024-02-07T18:37:53Z">
              <w:r>
                <w:rPr>
                  <w:rFonts w:hint="eastAsia"/>
                </w:rPr>
                <w:t>Spurious response for ATG</w:t>
              </w:r>
            </w:ins>
          </w:p>
        </w:tc>
        <w:tc>
          <w:tcPr>
            <w:tcW w:w="4535" w:type="dxa"/>
          </w:tcPr>
          <w:p>
            <w:pPr>
              <w:pStyle w:val="60"/>
              <w:rPr>
                <w:ins w:id="46" w:author="CMCC-Luyang Zhao" w:date="2024-02-07T18:37:13Z"/>
                <w:rFonts w:hint="default" w:eastAsiaTheme="minorEastAsia"/>
                <w:lang w:val="en-US" w:eastAsia="zh-CN"/>
              </w:rPr>
            </w:pPr>
            <w:ins w:id="47" w:author="Luyang Zhao-CMCC" w:date="2024-02-26T16:44:53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2720" w:type="dxa"/>
          </w:tcPr>
          <w:p>
            <w:pPr>
              <w:pStyle w:val="60"/>
              <w:rPr>
                <w:ins w:id="48" w:author="CMCC-Luyang Zhao" w:date="2024-02-07T18:37:13Z"/>
                <w:rFonts w:hint="default" w:eastAsiaTheme="minorEastAsia"/>
                <w:lang w:val="en-US" w:eastAsia="zh-CN"/>
              </w:rPr>
            </w:pPr>
            <w:ins w:id="49" w:author="Luyang Zhao-CMCC" w:date="2024-02-26T16:44:58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</w:pPr>
            <w:r>
              <w:t>7.8.2 Wide band Intermodulation</w:t>
            </w:r>
          </w:p>
        </w:tc>
        <w:tc>
          <w:tcPr>
            <w:tcW w:w="4535" w:type="dxa"/>
          </w:tcPr>
          <w:p>
            <w:pPr>
              <w:pStyle w:val="60"/>
            </w:pPr>
            <w:r>
              <w:t>Intermodulation</w:t>
            </w:r>
          </w:p>
          <w:p>
            <w:pPr>
              <w:pStyle w:val="60"/>
            </w:pPr>
            <w:r>
              <w:t>± 2.3dB, f ≤ 3.0GHz</w:t>
            </w:r>
          </w:p>
          <w:p>
            <w:pPr>
              <w:pStyle w:val="60"/>
            </w:pPr>
            <w:r>
              <w:t>± 3.1dB, 3.0GHz &lt; f ≤ 4.2GHz</w:t>
            </w:r>
          </w:p>
          <w:p>
            <w:pPr>
              <w:pStyle w:val="60"/>
            </w:pPr>
            <w:r>
              <w:t>± 4.3dB, 4.2GHz &lt; f ≤ 6.0GHz</w:t>
            </w:r>
          </w:p>
          <w:p>
            <w:pPr>
              <w:pStyle w:val="60"/>
            </w:pPr>
          </w:p>
          <w:p>
            <w:pPr>
              <w:pStyle w:val="60"/>
              <w:rPr>
                <w:bCs/>
                <w:szCs w:val="18"/>
              </w:rPr>
            </w:pPr>
            <w:r>
              <w:t>Uplink power measurement same as 6.2.1</w:t>
            </w:r>
          </w:p>
        </w:tc>
        <w:tc>
          <w:tcPr>
            <w:tcW w:w="2720" w:type="dxa"/>
          </w:tcPr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Overall intermodulation uncertainty comprises three quantities: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1. Wanted signal level error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2. CW Interferer level error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3. Modulated Interferer level error</w:t>
            </w:r>
          </w:p>
          <w:p>
            <w:pPr>
              <w:pStyle w:val="60"/>
              <w:rPr>
                <w:lang w:eastAsia="sv-SE"/>
              </w:rPr>
            </w:pP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Effect of interferer ACLR has not been included as modulated interferer has larger frequency offset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The effect of the closer CW signal has twice the effect.</w:t>
            </w:r>
          </w:p>
          <w:p>
            <w:pPr>
              <w:pStyle w:val="60"/>
              <w:rPr>
                <w:lang w:eastAsia="sv-SE"/>
              </w:rPr>
            </w:pPr>
            <w:r>
              <w:rPr>
                <w:lang w:eastAsia="sv-SE"/>
              </w:rPr>
              <w:t>Items 1, 2 and 3 are assumed to be uncorrelated so can be root sum squared to provide the combined effect of the three signals.</w:t>
            </w:r>
          </w:p>
          <w:p>
            <w:pPr>
              <w:pStyle w:val="60"/>
              <w:rPr>
                <w:snapToGrid w:val="0"/>
                <w:lang w:eastAsia="sv-SE"/>
              </w:rPr>
            </w:pPr>
            <w:r>
              <w:rPr>
                <w:lang w:eastAsia="sv-SE"/>
              </w:rPr>
              <w:t>Test System uncertainty = SQRT [(2 x CW_level_error)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 xml:space="preserve"> +(mod interferer_level_error)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 xml:space="preserve"> +(wanted signal_level_error)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</w:pPr>
            <w:r>
              <w:t>7.8A.2 Wide band Intermodulation for CA</w:t>
            </w:r>
          </w:p>
          <w:p>
            <w:pPr>
              <w:pStyle w:val="60"/>
            </w:pPr>
            <w:r>
              <w:t>(Same MU apply to all subsections including 7.8A.</w:t>
            </w:r>
            <w:r>
              <w:rPr>
                <w:rFonts w:cs="v4.2.0"/>
              </w:rPr>
              <w:t>2.</w:t>
            </w:r>
            <w:r>
              <w:t>1, 7.8A.</w:t>
            </w:r>
            <w:r>
              <w:rPr>
                <w:rFonts w:cs="v4.2.0"/>
              </w:rPr>
              <w:t>2.</w:t>
            </w:r>
            <w:r>
              <w:t>2, 7.8A.</w:t>
            </w:r>
            <w:r>
              <w:rPr>
                <w:rFonts w:cs="v4.2.0"/>
              </w:rPr>
              <w:t>2.</w:t>
            </w:r>
            <w:r>
              <w:t>3, etc.)</w:t>
            </w:r>
          </w:p>
        </w:tc>
        <w:tc>
          <w:tcPr>
            <w:tcW w:w="4535" w:type="dxa"/>
          </w:tcPr>
          <w:p>
            <w:pPr>
              <w:pStyle w:val="60"/>
              <w:rPr>
                <w:rFonts w:cs="Arial"/>
                <w:bCs/>
                <w:szCs w:val="18"/>
              </w:rPr>
            </w:pPr>
            <w:r>
              <w:t>Same as 7.8.2 for each component carrier</w:t>
            </w:r>
          </w:p>
        </w:tc>
        <w:tc>
          <w:tcPr>
            <w:tcW w:w="2720" w:type="dxa"/>
          </w:tcPr>
          <w:p>
            <w:pPr>
              <w:pStyle w:val="60"/>
            </w:pPr>
            <w:r>
              <w:t>Same as 7.8.2</w:t>
            </w:r>
          </w:p>
          <w:p>
            <w:pPr>
              <w:pStyle w:val="60"/>
            </w:pPr>
            <w:r>
              <w:t>The wanted signal level uncertainty applies for each CC.</w:t>
            </w:r>
          </w:p>
          <w:p>
            <w:pPr>
              <w:pStyle w:val="60"/>
              <w:rPr>
                <w:rFonts w:cs="Arial"/>
                <w:szCs w:val="18"/>
                <w:lang w:eastAsia="sv-SE"/>
              </w:rPr>
            </w:pPr>
            <w:r>
              <w:t>Overall intermodulation uncertainty calculation includes the uncertainty for wanted level error only once, as the uncertainty of other CCs is not expected to have any significant effect.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</w:pPr>
            <w:r>
              <w:t>7.8D</w:t>
            </w:r>
            <w:r>
              <w:rPr>
                <w:rFonts w:cs="v4.2.0"/>
              </w:rPr>
              <w:t>.2</w:t>
            </w:r>
            <w:r>
              <w:t xml:space="preserve"> Intermodulation characteristics for UL MIMO</w:t>
            </w:r>
          </w:p>
        </w:tc>
        <w:tc>
          <w:tcPr>
            <w:tcW w:w="4535" w:type="dxa"/>
          </w:tcPr>
          <w:p>
            <w:pPr>
              <w:pStyle w:val="60"/>
              <w:rPr>
                <w:lang w:eastAsia="zh-CN"/>
              </w:rPr>
            </w:pPr>
            <w:r>
              <w:t>Intermodulation same as 7.8.2</w:t>
            </w:r>
          </w:p>
          <w:p>
            <w:pPr>
              <w:pStyle w:val="60"/>
              <w:rPr>
                <w:lang w:eastAsia="zh-CN"/>
              </w:rPr>
            </w:pPr>
          </w:p>
          <w:p>
            <w:pPr>
              <w:pStyle w:val="60"/>
              <w:rPr>
                <w:bCs/>
                <w:szCs w:val="18"/>
              </w:rPr>
            </w:pPr>
            <w:r>
              <w:t>Uplink power measurement same as 6.2D.1</w:t>
            </w:r>
          </w:p>
        </w:tc>
        <w:tc>
          <w:tcPr>
            <w:tcW w:w="2720" w:type="dxa"/>
          </w:tcPr>
          <w:p>
            <w:pPr>
              <w:pStyle w:val="60"/>
              <w:rPr>
                <w:rFonts w:cs="Arial"/>
                <w:szCs w:val="18"/>
                <w:lang w:eastAsia="sv-SE"/>
              </w:rPr>
            </w:pPr>
            <w:r>
              <w:t>The overall UL power is the linear sum of the output powers over all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</w:pPr>
            <w:r>
              <w:t>7.8D.2_1 Wide band Intermodulation for SUL with UL MIMO</w:t>
            </w:r>
          </w:p>
        </w:tc>
        <w:tc>
          <w:tcPr>
            <w:tcW w:w="4535" w:type="dxa"/>
          </w:tcPr>
          <w:p>
            <w:pPr>
              <w:pStyle w:val="60"/>
              <w:rPr>
                <w:lang w:eastAsia="zh-CN"/>
              </w:rPr>
            </w:pPr>
            <w:r>
              <w:t>Intermodulation same as 7.8D.2</w:t>
            </w:r>
          </w:p>
          <w:p>
            <w:pPr>
              <w:pStyle w:val="60"/>
              <w:rPr>
                <w:lang w:eastAsia="zh-CN"/>
              </w:rPr>
            </w:pPr>
          </w:p>
          <w:p>
            <w:pPr>
              <w:pStyle w:val="60"/>
            </w:pPr>
            <w:r>
              <w:t>Uplink power measurement same as 6.2D.1_1</w:t>
            </w:r>
          </w:p>
        </w:tc>
        <w:tc>
          <w:tcPr>
            <w:tcW w:w="2720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Same as 7.8D.2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</w:pPr>
            <w:bookmarkStart w:id="14" w:name="_Toc75819890"/>
            <w:bookmarkStart w:id="15" w:name="_Toc59650472"/>
            <w:bookmarkStart w:id="16" w:name="_Toc67916458"/>
            <w:bookmarkStart w:id="17" w:name="_Toc83294325"/>
            <w:bookmarkStart w:id="18" w:name="_Toc61357744"/>
            <w:bookmarkStart w:id="19" w:name="_Toc61359518"/>
            <w:bookmarkStart w:id="20" w:name="_Toc75534004"/>
            <w:bookmarkStart w:id="21" w:name="_Toc76508734"/>
            <w:bookmarkStart w:id="22" w:name="_Toc84335364"/>
            <w:bookmarkStart w:id="23" w:name="_Toc76717684"/>
            <w:r>
              <w:t>7.8F.2</w:t>
            </w:r>
            <w:r>
              <w:tab/>
            </w:r>
            <w:r>
              <w:t>Wide band Intermodulation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r>
              <w:t xml:space="preserve"> for shared spectrum channel access</w:t>
            </w:r>
          </w:p>
        </w:tc>
        <w:tc>
          <w:tcPr>
            <w:tcW w:w="4535" w:type="dxa"/>
          </w:tcPr>
          <w:p>
            <w:pPr>
              <w:pStyle w:val="60"/>
            </w:pPr>
            <w:r>
              <w:t>Intermodulation</w:t>
            </w:r>
          </w:p>
          <w:p>
            <w:pPr>
              <w:pStyle w:val="60"/>
            </w:pPr>
            <w:r>
              <w:t>± 2.3dB, f ≤ 3.0GHz</w:t>
            </w:r>
          </w:p>
          <w:p>
            <w:pPr>
              <w:pStyle w:val="60"/>
            </w:pPr>
            <w:r>
              <w:t>± 3.1dB, 3.0GHz &lt; f ≤ 4.2GHz</w:t>
            </w:r>
          </w:p>
          <w:p>
            <w:pPr>
              <w:pStyle w:val="60"/>
            </w:pPr>
            <w:r>
              <w:t>± 4.3dB, 4.2GHz &lt; f ≤ 7.125GHz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Uplink power measurement same as 6.2F.1</w:t>
            </w:r>
          </w:p>
        </w:tc>
        <w:tc>
          <w:tcPr>
            <w:tcW w:w="2720" w:type="dxa"/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0" w:author="CMCC-Luyang Zhao" w:date="2024-02-07T18:37:09Z"/>
        </w:trPr>
        <w:tc>
          <w:tcPr>
            <w:tcW w:w="2435" w:type="dxa"/>
          </w:tcPr>
          <w:p>
            <w:pPr>
              <w:pStyle w:val="60"/>
              <w:rPr>
                <w:ins w:id="51" w:author="CMCC-Luyang Zhao" w:date="2024-02-07T18:37:09Z"/>
              </w:rPr>
            </w:pPr>
            <w:ins w:id="52" w:author="CMCC-Luyang Zhao" w:date="2024-02-07T18:38:50Z">
              <w:r>
                <w:rPr/>
                <w:t>7.8</w:t>
              </w:r>
            </w:ins>
            <w:ins w:id="53" w:author="CMCC-Luyang Zhao" w:date="2024-02-07T18:38:52Z">
              <w:r>
                <w:rPr>
                  <w:rFonts w:hint="eastAsia"/>
                  <w:lang w:val="en-US" w:eastAsia="zh-CN"/>
                </w:rPr>
                <w:t>J</w:t>
              </w:r>
            </w:ins>
            <w:ins w:id="54" w:author="CMCC-Luyang Zhao" w:date="2024-02-07T18:38:50Z">
              <w:r>
                <w:rPr/>
                <w:t>.2</w:t>
              </w:r>
            </w:ins>
            <w:ins w:id="55" w:author="CMCC-Luyang Zhao" w:date="2024-02-07T18:38:50Z">
              <w:r>
                <w:rPr/>
                <w:tab/>
              </w:r>
            </w:ins>
            <w:ins w:id="56" w:author="CMCC-Luyang Zhao" w:date="2024-02-07T18:38:58Z">
              <w:r>
                <w:rPr>
                  <w:rFonts w:hint="eastAsia"/>
                </w:rPr>
                <w:t>Wide band intermodulation for ATG</w:t>
              </w:r>
            </w:ins>
          </w:p>
        </w:tc>
        <w:tc>
          <w:tcPr>
            <w:tcW w:w="4535" w:type="dxa"/>
          </w:tcPr>
          <w:p>
            <w:pPr>
              <w:pStyle w:val="60"/>
              <w:rPr>
                <w:ins w:id="57" w:author="CMCC-Luyang Zhao" w:date="2024-02-07T18:37:09Z"/>
                <w:rFonts w:hint="default" w:eastAsiaTheme="minorEastAsia"/>
                <w:lang w:val="en-US" w:eastAsia="zh-CN"/>
              </w:rPr>
            </w:pPr>
            <w:ins w:id="58" w:author="Luyang Zhao-CMCC" w:date="2024-02-26T16:45:03Z">
              <w:r>
                <w:rPr>
                  <w:rFonts w:hint="eastAsia"/>
                  <w:highlight w:val="yellow"/>
                  <w:lang w:val="en-US" w:eastAsia="zh-CN"/>
                </w:rPr>
                <w:t>FF</w:t>
              </w:r>
            </w:ins>
            <w:ins w:id="59" w:author="Luyang Zhao-CMCC" w:date="2024-02-26T16:45:05Z">
              <w:r>
                <w:rPr>
                  <w:rFonts w:hint="eastAsia"/>
                  <w:highlight w:val="yellow"/>
                  <w:lang w:val="en-US" w:eastAsia="zh-CN"/>
                </w:rPr>
                <w:t>S</w:t>
              </w:r>
            </w:ins>
          </w:p>
        </w:tc>
        <w:tc>
          <w:tcPr>
            <w:tcW w:w="2720" w:type="dxa"/>
          </w:tcPr>
          <w:p>
            <w:pPr>
              <w:pStyle w:val="60"/>
              <w:rPr>
                <w:ins w:id="60" w:author="CMCC-Luyang Zhao" w:date="2024-02-07T18:37:09Z"/>
                <w:rFonts w:hint="default"/>
                <w:lang w:val="en-US" w:eastAsia="zh-CN"/>
              </w:rPr>
            </w:pPr>
            <w:ins w:id="61" w:author="Luyang Zhao-CMCC" w:date="2024-02-26T16:45:27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</w:pPr>
            <w:r>
              <w:t>7.9 Spurious emissions</w:t>
            </w:r>
          </w:p>
        </w:tc>
        <w:tc>
          <w:tcPr>
            <w:tcW w:w="4535" w:type="dxa"/>
          </w:tcPr>
          <w:p>
            <w:pPr>
              <w:pStyle w:val="60"/>
            </w:pPr>
            <w:r>
              <w:t>for results &gt; -60 dBm:</w:t>
            </w:r>
          </w:p>
          <w:p>
            <w:pPr>
              <w:pStyle w:val="60"/>
            </w:pPr>
            <w:r>
              <w:t>±2.0 dB, 9kHz &lt; f ≤ 3GHz</w:t>
            </w:r>
          </w:p>
          <w:p>
            <w:pPr>
              <w:pStyle w:val="60"/>
            </w:pPr>
            <w:r>
              <w:t>±2.5 dB, 3GHz &lt; f ≤ 4GHz</w:t>
            </w:r>
          </w:p>
          <w:p>
            <w:pPr>
              <w:pStyle w:val="60"/>
            </w:pPr>
            <w:r>
              <w:t>±4.0 dB, 4GHz &lt; f ≤ 19GHz</w:t>
            </w:r>
          </w:p>
          <w:p>
            <w:pPr>
              <w:pStyle w:val="60"/>
            </w:pPr>
            <w:r>
              <w:t>±6.0 dB, 19GHz &lt; f ≤ 26GHz</w:t>
            </w:r>
          </w:p>
        </w:tc>
        <w:tc>
          <w:tcPr>
            <w:tcW w:w="2720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</w:pPr>
            <w:r>
              <w:t>7.9A.1 Spurious emissions for CA (2DL CA)</w:t>
            </w:r>
          </w:p>
        </w:tc>
        <w:tc>
          <w:tcPr>
            <w:tcW w:w="4535" w:type="dxa"/>
          </w:tcPr>
          <w:p>
            <w:pPr>
              <w:pStyle w:val="60"/>
              <w:rPr>
                <w:rFonts w:cs="Arial"/>
                <w:bCs/>
                <w:szCs w:val="18"/>
              </w:rPr>
            </w:pPr>
            <w:r>
              <w:t>Same as 7.9</w:t>
            </w:r>
          </w:p>
        </w:tc>
        <w:tc>
          <w:tcPr>
            <w:tcW w:w="2720" w:type="dxa"/>
          </w:tcPr>
          <w:p>
            <w:pPr>
              <w:pStyle w:val="60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62" w:author="CMCC-Luyang Zhao" w:date="2024-02-07T18:37:06Z"/>
        </w:trPr>
        <w:tc>
          <w:tcPr>
            <w:tcW w:w="2435" w:type="dxa"/>
          </w:tcPr>
          <w:p>
            <w:pPr>
              <w:pStyle w:val="60"/>
              <w:rPr>
                <w:ins w:id="63" w:author="CMCC-Luyang Zhao" w:date="2024-02-07T18:37:06Z"/>
              </w:rPr>
            </w:pPr>
            <w:ins w:id="64" w:author="CMCC-Luyang Zhao" w:date="2024-02-07T18:39:03Z">
              <w:r>
                <w:rPr/>
                <w:t>7.9</w:t>
              </w:r>
            </w:ins>
            <w:ins w:id="65" w:author="CMCC-Luyang Zhao" w:date="2024-02-07T18:39:05Z">
              <w:r>
                <w:rPr>
                  <w:rFonts w:hint="eastAsia"/>
                  <w:lang w:val="en-US" w:eastAsia="zh-CN"/>
                </w:rPr>
                <w:t>J</w:t>
              </w:r>
            </w:ins>
            <w:ins w:id="66" w:author="CMCC-Luyang Zhao" w:date="2024-02-07T18:39:03Z">
              <w:r>
                <w:rPr/>
                <w:t xml:space="preserve"> Spurious emissions</w:t>
              </w:r>
            </w:ins>
          </w:p>
        </w:tc>
        <w:tc>
          <w:tcPr>
            <w:tcW w:w="4535" w:type="dxa"/>
          </w:tcPr>
          <w:p>
            <w:pPr>
              <w:pStyle w:val="60"/>
              <w:rPr>
                <w:ins w:id="67" w:author="CMCC-Luyang Zhao" w:date="2024-02-07T18:37:06Z"/>
                <w:rFonts w:hint="default" w:eastAsiaTheme="minorEastAsia"/>
                <w:lang w:val="en-US" w:eastAsia="zh-CN"/>
              </w:rPr>
            </w:pPr>
            <w:ins w:id="68" w:author="Luyang Zhao-CMCC" w:date="2024-02-26T16:45:31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2720" w:type="dxa"/>
          </w:tcPr>
          <w:p>
            <w:pPr>
              <w:pStyle w:val="60"/>
              <w:rPr>
                <w:ins w:id="69" w:author="CMCC-Luyang Zhao" w:date="2024-02-07T18:37:06Z"/>
                <w:snapToGrid w:val="0"/>
                <w:lang w:eastAsia="sv-SE"/>
              </w:rPr>
            </w:pPr>
          </w:p>
        </w:tc>
      </w:tr>
    </w:tbl>
    <w:p/>
    <w:p>
      <w:pPr>
        <w:pStyle w:val="145"/>
        <w:rPr>
          <w:rFonts w:eastAsia="??"/>
          <w:color w:val="FF0000"/>
          <w:sz w:val="32"/>
        </w:rPr>
      </w:pPr>
      <w:bookmarkStart w:id="24" w:name="_Toc27478779"/>
      <w:bookmarkStart w:id="25" w:name="_Toc36227493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24"/>
      <w:bookmarkEnd w:id="25"/>
    </w:p>
    <w:p>
      <w:pPr>
        <w:pStyle w:val="81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62"/>
      </w:pPr>
      <w:bookmarkStart w:id="26" w:name="_Toc27478780"/>
      <w:bookmarkStart w:id="27" w:name="_Toc36227494"/>
      <w:r>
        <w:t>Table F.3.2-1: Derivation of Test Requirements (Transmitter tests)</w:t>
      </w:r>
    </w:p>
    <w:tbl>
      <w:tblPr>
        <w:tblStyle w:val="47"/>
        <w:tblW w:w="98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4071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58"/>
            </w:pPr>
            <w:r>
              <w:t>Sub clause</w:t>
            </w:r>
          </w:p>
        </w:tc>
        <w:tc>
          <w:tcPr>
            <w:tcW w:w="4071" w:type="dxa"/>
          </w:tcPr>
          <w:p>
            <w:pPr>
              <w:pStyle w:val="58"/>
            </w:pPr>
            <w:r>
              <w:t>Test Tolerance (TT)</w:t>
            </w:r>
          </w:p>
        </w:tc>
        <w:tc>
          <w:tcPr>
            <w:tcW w:w="3284" w:type="dxa"/>
          </w:tcPr>
          <w:p>
            <w:pPr>
              <w:pStyle w:val="58"/>
            </w:pPr>
            <w:r>
              <w:t>Formula for test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</w:pPr>
            <w:r>
              <w:t>6.2.1 UE maximum output power</w:t>
            </w:r>
          </w:p>
        </w:tc>
        <w:tc>
          <w:tcPr>
            <w:tcW w:w="4071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0.7 dB, BW ≤ 40MHz</w:t>
            </w:r>
          </w:p>
          <w:p>
            <w:pPr>
              <w:pStyle w:val="60"/>
              <w:rPr>
                <w:rFonts w:cs="v4.2.0"/>
              </w:rPr>
            </w:pPr>
            <w:r>
              <w:t>1.0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6.0GHz</w:t>
            </w:r>
          </w:p>
          <w:p>
            <w:pPr>
              <w:pStyle w:val="60"/>
            </w:pPr>
            <w:r>
              <w:t>1.0 dB, BW ≤ 100MHz</w:t>
            </w:r>
          </w:p>
        </w:tc>
        <w:tc>
          <w:tcPr>
            <w:tcW w:w="3284" w:type="dxa"/>
          </w:tcPr>
          <w:p>
            <w:pPr>
              <w:pStyle w:val="60"/>
            </w:pPr>
            <w:r>
              <w:t>Upper limit + TT, Lower limit -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</w:pPr>
            <w:r>
              <w:t>6.2.2 Maximum Power Reduction (MPR)</w:t>
            </w:r>
          </w:p>
        </w:tc>
        <w:tc>
          <w:tcPr>
            <w:tcW w:w="4071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0.7 dB, BW ≤ 40MHz</w:t>
            </w:r>
          </w:p>
          <w:p>
            <w:pPr>
              <w:pStyle w:val="60"/>
              <w:rPr>
                <w:rFonts w:cs="v4.2.0"/>
              </w:rPr>
            </w:pPr>
            <w:r>
              <w:t>1.0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6.0GHz</w:t>
            </w:r>
          </w:p>
          <w:p>
            <w:pPr>
              <w:pStyle w:val="60"/>
            </w:pPr>
            <w:r>
              <w:t>1.0 dB, BW ≤ 100MHz</w:t>
            </w:r>
          </w:p>
        </w:tc>
        <w:tc>
          <w:tcPr>
            <w:tcW w:w="3284" w:type="dxa"/>
          </w:tcPr>
          <w:p>
            <w:pPr>
              <w:pStyle w:val="60"/>
            </w:pPr>
            <w:r>
              <w:t>Upper limit + TT, Lower limit -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</w:pPr>
            <w:r>
              <w:t>6.2.3 UE additional maximum output power reduction</w:t>
            </w:r>
          </w:p>
        </w:tc>
        <w:tc>
          <w:tcPr>
            <w:tcW w:w="4071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0.7 dB, BW ≤ 40MHz</w:t>
            </w:r>
          </w:p>
          <w:p>
            <w:pPr>
              <w:pStyle w:val="60"/>
              <w:rPr>
                <w:rFonts w:cs="v4.2.0"/>
              </w:rPr>
            </w:pPr>
            <w:r>
              <w:t>1.0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6.0GHz</w:t>
            </w:r>
          </w:p>
          <w:p>
            <w:pPr>
              <w:pStyle w:val="60"/>
            </w:pPr>
            <w:r>
              <w:t>1.0 dB, BW ≤ 100MHz</w:t>
            </w:r>
          </w:p>
        </w:tc>
        <w:tc>
          <w:tcPr>
            <w:tcW w:w="3284" w:type="dxa"/>
          </w:tcPr>
          <w:p>
            <w:pPr>
              <w:pStyle w:val="60"/>
            </w:pPr>
            <w:r>
              <w:t>Upper limit + TT, Lower limit -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</w:pPr>
            <w:r>
              <w:t>6.2.4 Configured transmitted power</w:t>
            </w:r>
          </w:p>
        </w:tc>
        <w:tc>
          <w:tcPr>
            <w:tcW w:w="4071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0.7 dB, BW ≤ 40MHz</w:t>
            </w:r>
          </w:p>
          <w:p>
            <w:pPr>
              <w:pStyle w:val="60"/>
              <w:rPr>
                <w:rFonts w:cs="v4.2.0"/>
              </w:rPr>
            </w:pPr>
            <w:r>
              <w:t>1.0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6.0GHz</w:t>
            </w:r>
          </w:p>
          <w:p>
            <w:pPr>
              <w:pStyle w:val="60"/>
            </w:pPr>
            <w:r>
              <w:t>1.0 dB, BW ≤ 100MHz</w:t>
            </w:r>
          </w:p>
        </w:tc>
        <w:tc>
          <w:tcPr>
            <w:tcW w:w="3284" w:type="dxa"/>
          </w:tcPr>
          <w:p>
            <w:pPr>
              <w:pStyle w:val="60"/>
            </w:pPr>
            <w:r>
              <w:t>Upper limit + TT, Lower limit -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2" w:type="dxa"/>
            <w:gridSpan w:val="3"/>
          </w:tcPr>
          <w:p>
            <w:pPr>
              <w:pStyle w:val="60"/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</w:pPr>
            <w:r>
              <w:t>6.2H.1.4 Configured transmitted power for intra-band UL contiguous CA with UL MIMO</w:t>
            </w:r>
          </w:p>
        </w:tc>
        <w:tc>
          <w:tcPr>
            <w:tcW w:w="4071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Aggregated BW ≤ 100M: same as 6.2.4 for sum of powers of all CCs and both antennas</w:t>
            </w:r>
          </w:p>
          <w:p>
            <w:pPr>
              <w:pStyle w:val="60"/>
            </w:pPr>
            <w:r>
              <w:rPr>
                <w:lang w:eastAsia="zh-CN"/>
              </w:rPr>
              <w:t>Aggregated BW &gt; 100M: TBD</w:t>
            </w:r>
          </w:p>
        </w:tc>
        <w:tc>
          <w:tcPr>
            <w:tcW w:w="3284" w:type="dxa"/>
          </w:tcPr>
          <w:p>
            <w:pPr>
              <w:pStyle w:val="60"/>
            </w:pPr>
            <w:r>
              <w:t>Same as 6.2.4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</w:pPr>
            <w:r>
              <w:t>6.2I.1 UE maximum output power for RedCap</w:t>
            </w:r>
          </w:p>
        </w:tc>
        <w:tc>
          <w:tcPr>
            <w:tcW w:w="4071" w:type="dxa"/>
          </w:tcPr>
          <w:p>
            <w:pPr>
              <w:pStyle w:val="60"/>
            </w:pPr>
            <w:r>
              <w:t xml:space="preserve">Same as 6.2.1 for BW </w:t>
            </w:r>
            <w:r>
              <w:rPr>
                <w:rFonts w:cs="Arial"/>
              </w:rPr>
              <w:t>≤</w:t>
            </w:r>
            <w:r>
              <w:t xml:space="preserve"> 20MHz</w:t>
            </w:r>
          </w:p>
        </w:tc>
        <w:tc>
          <w:tcPr>
            <w:tcW w:w="3284" w:type="dxa"/>
          </w:tcPr>
          <w:p>
            <w:pPr>
              <w:pStyle w:val="60"/>
            </w:pPr>
            <w:r>
              <w:t>Same as 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CMCC-Luyang Zhao" w:date="2024-02-07T18:52:11Z"/>
        </w:trPr>
        <w:tc>
          <w:tcPr>
            <w:tcW w:w="2467" w:type="dxa"/>
          </w:tcPr>
          <w:p>
            <w:pPr>
              <w:pStyle w:val="60"/>
              <w:rPr>
                <w:ins w:id="71" w:author="CMCC-Luyang Zhao" w:date="2024-02-07T18:52:11Z"/>
              </w:rPr>
            </w:pPr>
            <w:ins w:id="72" w:author="CMCC-Luyang Zhao" w:date="2024-02-07T18:52:21Z">
              <w:r>
                <w:rPr>
                  <w:rFonts w:hint="eastAsia"/>
                </w:rPr>
                <w:t>6.2J.1</w:t>
              </w:r>
            </w:ins>
            <w:ins w:id="73" w:author="CMCC-Luyang Zhao" w:date="2024-02-07T18:52:21Z">
              <w:r>
                <w:rPr/>
                <w:t xml:space="preserve"> </w:t>
              </w:r>
            </w:ins>
            <w:ins w:id="74" w:author="CMCC-Luyang Zhao" w:date="2024-02-07T18:52:21Z">
              <w:r>
                <w:rPr>
                  <w:rFonts w:hint="eastAsia"/>
                </w:rPr>
                <w:t>UE maximum output power for ATG</w:t>
              </w:r>
            </w:ins>
          </w:p>
        </w:tc>
        <w:tc>
          <w:tcPr>
            <w:tcW w:w="4071" w:type="dxa"/>
          </w:tcPr>
          <w:p>
            <w:pPr>
              <w:pStyle w:val="60"/>
              <w:rPr>
                <w:ins w:id="75" w:author="CMCC-Luyang Zhao" w:date="2024-02-07T18:52:11Z"/>
                <w:rFonts w:hint="default" w:eastAsiaTheme="minorEastAsia"/>
                <w:lang w:val="en-US" w:eastAsia="zh-CN"/>
              </w:rPr>
            </w:pPr>
            <w:ins w:id="76" w:author="Luyang Zhao-CMCC" w:date="2024-02-26T16:46:52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</w:tcPr>
          <w:p>
            <w:pPr>
              <w:pStyle w:val="60"/>
              <w:rPr>
                <w:ins w:id="77" w:author="CMCC-Luyang Zhao" w:date="2024-02-07T18:52:11Z"/>
                <w:rFonts w:hint="default" w:eastAsiaTheme="minorEastAsia"/>
                <w:lang w:val="en-US" w:eastAsia="zh-CN"/>
              </w:rPr>
            </w:pPr>
            <w:ins w:id="78" w:author="Luyang Zhao-CMCC" w:date="2024-02-26T16:46:53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CMCC-Luyang Zhao" w:date="2024-02-07T18:52:08Z"/>
        </w:trPr>
        <w:tc>
          <w:tcPr>
            <w:tcW w:w="2467" w:type="dxa"/>
          </w:tcPr>
          <w:p>
            <w:pPr>
              <w:pStyle w:val="60"/>
              <w:rPr>
                <w:ins w:id="80" w:author="CMCC-Luyang Zhao" w:date="2024-02-07T18:52:08Z"/>
              </w:rPr>
            </w:pPr>
            <w:ins w:id="81" w:author="CMCC-Luyang Zhao" w:date="2024-02-07T18:52:28Z">
              <w:r>
                <w:rPr>
                  <w:rFonts w:hint="eastAsia"/>
                </w:rPr>
                <w:t>6.2J.</w:t>
              </w:r>
            </w:ins>
            <w:ins w:id="82" w:author="CMCC-Luyang Zhao" w:date="2024-02-07T18:52:28Z">
              <w:r>
                <w:rPr>
                  <w:rFonts w:hint="eastAsia"/>
                  <w:lang w:val="en-US" w:eastAsia="zh-CN"/>
                </w:rPr>
                <w:t>2</w:t>
              </w:r>
            </w:ins>
            <w:ins w:id="83" w:author="CMCC-Luyang Zhao" w:date="2024-02-07T18:52:28Z">
              <w:r>
                <w:rPr/>
                <w:t xml:space="preserve"> </w:t>
              </w:r>
            </w:ins>
            <w:ins w:id="84" w:author="CMCC-Luyang Zhao" w:date="2024-02-07T18:52:28Z">
              <w:r>
                <w:rPr>
                  <w:rFonts w:hint="eastAsia"/>
                </w:rPr>
                <w:t>Configured transmitted power for ATG</w:t>
              </w:r>
            </w:ins>
          </w:p>
        </w:tc>
        <w:tc>
          <w:tcPr>
            <w:tcW w:w="4071" w:type="dxa"/>
          </w:tcPr>
          <w:p>
            <w:pPr>
              <w:pStyle w:val="60"/>
              <w:rPr>
                <w:ins w:id="85" w:author="CMCC-Luyang Zhao" w:date="2024-02-07T18:52:08Z"/>
                <w:rFonts w:hint="default" w:eastAsiaTheme="minorEastAsia"/>
                <w:lang w:val="en-US" w:eastAsia="zh-CN"/>
              </w:rPr>
            </w:pPr>
            <w:ins w:id="86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</w:tcPr>
          <w:p>
            <w:pPr>
              <w:pStyle w:val="60"/>
              <w:rPr>
                <w:ins w:id="87" w:author="CMCC-Luyang Zhao" w:date="2024-02-07T18:52:08Z"/>
                <w:rFonts w:hint="default" w:eastAsiaTheme="minorEastAsia"/>
                <w:lang w:val="en-US" w:eastAsia="zh-CN"/>
              </w:rPr>
            </w:pPr>
            <w:ins w:id="88" w:author="Luyang Zhao-CMCC" w:date="2024-02-26T16:46:54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</w:pPr>
            <w:r>
              <w:t>6.3.1 Minimum output power</w:t>
            </w:r>
          </w:p>
        </w:tc>
        <w:tc>
          <w:tcPr>
            <w:tcW w:w="4071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1.0 dB, BW ≤ 40MHz</w:t>
            </w:r>
          </w:p>
          <w:p>
            <w:pPr>
              <w:pStyle w:val="60"/>
              <w:rPr>
                <w:rFonts w:cs="v4.2.0"/>
              </w:rPr>
            </w:pPr>
            <w:r>
              <w:t>1.3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6.0GHz</w:t>
            </w:r>
          </w:p>
          <w:p>
            <w:pPr>
              <w:pStyle w:val="60"/>
            </w:pPr>
            <w:r>
              <w:t>1.3 dB, BW ≤ 100MHz</w:t>
            </w:r>
          </w:p>
        </w:tc>
        <w:tc>
          <w:tcPr>
            <w:tcW w:w="3284" w:type="dxa"/>
          </w:tcPr>
          <w:p>
            <w:pPr>
              <w:pStyle w:val="60"/>
            </w:pPr>
            <w:r>
              <w:t>Minimum requirement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</w:pPr>
            <w:r>
              <w:t>6.3.2 Transmit OFF power</w:t>
            </w:r>
          </w:p>
        </w:tc>
        <w:tc>
          <w:tcPr>
            <w:tcW w:w="4071" w:type="dxa"/>
          </w:tcPr>
          <w:p>
            <w:pPr>
              <w:pStyle w:val="60"/>
            </w:pPr>
            <w:r>
              <w:t>f ≤ 3.0GHz</w:t>
            </w:r>
          </w:p>
          <w:p>
            <w:pPr>
              <w:pStyle w:val="60"/>
            </w:pPr>
            <w:r>
              <w:t>1.5 dB, BW ≤ 40MHz</w:t>
            </w:r>
          </w:p>
          <w:p>
            <w:pPr>
              <w:pStyle w:val="60"/>
              <w:rPr>
                <w:rFonts w:cs="v4.2.0"/>
              </w:rPr>
            </w:pPr>
            <w:r>
              <w:t>1.7 dB, 40MHz &lt; BW ≤ 100MHz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3.0GHz &lt; f ≤ 6.0GHz</w:t>
            </w:r>
          </w:p>
          <w:p>
            <w:pPr>
              <w:pStyle w:val="60"/>
            </w:pPr>
            <w:r>
              <w:t>1.8 dB, BW ≤ 100MHz</w:t>
            </w:r>
          </w:p>
        </w:tc>
        <w:tc>
          <w:tcPr>
            <w:tcW w:w="3284" w:type="dxa"/>
          </w:tcPr>
          <w:p>
            <w:pPr>
              <w:pStyle w:val="60"/>
            </w:pPr>
            <w:r>
              <w:t>Minimum requirement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6.5H.1.2.1 Spectrum emission mask for intra-band UL contiguous CA for UL MIMO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Aggregated BW ≤ 100M: same as 6.5.2.2 for sum of powers of all CCs and both antennas</w:t>
            </w:r>
          </w:p>
          <w:p>
            <w:pPr>
              <w:pStyle w:val="60"/>
            </w:pPr>
            <w:r>
              <w:t>Aggregated BW &gt; 100M: TBD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Same as 6.5.2.2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Uplink power measurement applies to overall UL power, which is the linear sum of the output powers over both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6.5H.1.2.3 NR ACLR for intra-band UL contiguous CA for UL MIMO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Aggregated BW ≤ 100M: same as 6.5.2.4.1 for sum of powers of all CCs and both antennas</w:t>
            </w:r>
          </w:p>
          <w:p>
            <w:pPr>
              <w:pStyle w:val="60"/>
            </w:pPr>
            <w:r>
              <w:t>Aggregated BW &gt; 100M: TBD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Same as 6.5.2.4.1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Uplink power measurement applies to overall UL power, which is the linear sum of the output powers over both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" w:author="CMCC-Luyang Zhao" w:date="2024-02-07T18:54:37Z"/>
        </w:trPr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0" w:author="CMCC-Luyang Zhao" w:date="2024-02-07T18:54:37Z"/>
                <w:lang w:eastAsia="zh-CN"/>
              </w:rPr>
            </w:pPr>
            <w:ins w:id="91" w:author="CMCC-Luyang Zhao" w:date="2024-02-07T18:54:46Z">
              <w:r>
                <w:rPr/>
                <w:t>6.5</w:t>
              </w:r>
            </w:ins>
            <w:ins w:id="92" w:author="CMCC-Luyang Zhao" w:date="2024-02-07T18:54:46Z">
              <w:r>
                <w:rPr>
                  <w:rFonts w:hint="eastAsia"/>
                  <w:lang w:val="en-US" w:eastAsia="zh-CN"/>
                </w:rPr>
                <w:t>J</w:t>
              </w:r>
            </w:ins>
            <w:ins w:id="93" w:author="CMCC-Luyang Zhao" w:date="2024-02-07T18:54:46Z">
              <w:r>
                <w:rPr/>
                <w:t xml:space="preserve">.1 </w:t>
              </w:r>
            </w:ins>
            <w:ins w:id="94" w:author="CMCC-Luyang Zhao" w:date="2024-02-07T18:54:46Z">
              <w:r>
                <w:rPr>
                  <w:rFonts w:hint="eastAsia"/>
                </w:rPr>
                <w:t>Occupied bandwidth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5" w:author="CMCC-Luyang Zhao" w:date="2024-02-07T18:54:37Z"/>
                <w:rFonts w:hint="default" w:eastAsiaTheme="minorEastAsia"/>
                <w:lang w:val="en-US" w:eastAsia="zh-CN"/>
              </w:rPr>
            </w:pPr>
            <w:ins w:id="96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7" w:author="CMCC-Luyang Zhao" w:date="2024-02-07T18:54:37Z"/>
                <w:rFonts w:hint="default" w:eastAsiaTheme="minorEastAsia"/>
                <w:lang w:val="en-US" w:eastAsia="zh-CN"/>
              </w:rPr>
            </w:pPr>
            <w:ins w:id="98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CMCC-Luyang Zhao" w:date="2024-02-07T18:54:35Z"/>
        </w:trPr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" w:author="CMCC-Luyang Zhao" w:date="2024-02-07T18:54:35Z"/>
                <w:lang w:eastAsia="zh-CN"/>
              </w:rPr>
            </w:pPr>
            <w:ins w:id="101" w:author="CMCC-Luyang Zhao" w:date="2024-02-07T18:54:56Z">
              <w:r>
                <w:rPr/>
                <w:t>6.5</w:t>
              </w:r>
            </w:ins>
            <w:ins w:id="102" w:author="CMCC-Luyang Zhao" w:date="2024-02-07T18:54:56Z">
              <w:r>
                <w:rPr>
                  <w:rFonts w:hint="eastAsia"/>
                  <w:lang w:val="en-US" w:eastAsia="zh-CN"/>
                </w:rPr>
                <w:t>J</w:t>
              </w:r>
            </w:ins>
            <w:ins w:id="103" w:author="CMCC-Luyang Zhao" w:date="2024-02-07T18:54:56Z">
              <w:r>
                <w:rPr/>
                <w:t xml:space="preserve">.3.1 </w:t>
              </w:r>
            </w:ins>
            <w:ins w:id="104" w:author="CMCC-Luyang Zhao" w:date="2024-02-07T18:54:56Z">
              <w:r>
                <w:rPr>
                  <w:rFonts w:hint="eastAsia"/>
                </w:rPr>
                <w:t>General spurious emissions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5" w:author="CMCC-Luyang Zhao" w:date="2024-02-07T18:54:35Z"/>
                <w:rFonts w:hint="default" w:eastAsiaTheme="minorEastAsia"/>
                <w:lang w:val="en-US" w:eastAsia="zh-CN"/>
              </w:rPr>
            </w:pPr>
            <w:ins w:id="106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7" w:author="CMCC-Luyang Zhao" w:date="2024-02-07T18:54:35Z"/>
              </w:rPr>
            </w:pPr>
            <w:ins w:id="108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</w:tr>
    </w:tbl>
    <w:p/>
    <w:p>
      <w:pPr>
        <w:pStyle w:val="3"/>
        <w:rPr>
          <w:lang w:eastAsia="sv-SE"/>
        </w:rPr>
      </w:pPr>
      <w:r>
        <w:t>F.3.3</w:t>
      </w:r>
      <w:r>
        <w:tab/>
      </w:r>
      <w:r>
        <w:rPr>
          <w:lang w:eastAsia="sv-SE"/>
        </w:rPr>
        <w:t>Measurement of receiver</w:t>
      </w:r>
      <w:bookmarkEnd w:id="26"/>
      <w:bookmarkEnd w:id="27"/>
    </w:p>
    <w:p>
      <w:pPr>
        <w:pStyle w:val="81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62"/>
      </w:pPr>
      <w:r>
        <w:t>Table F.3.3-1: Derivation of Test Requirements (Receiver tests)</w:t>
      </w:r>
    </w:p>
    <w:tbl>
      <w:tblPr>
        <w:tblStyle w:val="47"/>
        <w:tblW w:w="9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4025"/>
        <w:gridCol w:w="3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58"/>
            </w:pPr>
            <w:r>
              <w:t>Sub clause</w:t>
            </w:r>
          </w:p>
        </w:tc>
        <w:tc>
          <w:tcPr>
            <w:tcW w:w="4025" w:type="dxa"/>
          </w:tcPr>
          <w:p>
            <w:pPr>
              <w:pStyle w:val="58"/>
            </w:pPr>
            <w:r>
              <w:t>Test Tolerance (TT)</w:t>
            </w:r>
          </w:p>
        </w:tc>
        <w:tc>
          <w:tcPr>
            <w:tcW w:w="3247" w:type="dxa"/>
          </w:tcPr>
          <w:p>
            <w:pPr>
              <w:pStyle w:val="58"/>
            </w:pPr>
            <w:r>
              <w:t>Formula for test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</w:pPr>
            <w:r>
              <w:t>7.3.2 Reference sensitivity power level</w:t>
            </w:r>
          </w:p>
        </w:tc>
        <w:tc>
          <w:tcPr>
            <w:tcW w:w="4025" w:type="dxa"/>
          </w:tcPr>
          <w:p>
            <w:pPr>
              <w:pStyle w:val="60"/>
            </w:pPr>
            <w:r>
              <w:t>0.7 dB, f ≤ 3.0GHz</w:t>
            </w:r>
          </w:p>
          <w:p>
            <w:pPr>
              <w:pStyle w:val="60"/>
            </w:pPr>
            <w:r>
              <w:t>1.0 dB, 3.0GHz &lt; f ≤ 6.0GHz</w:t>
            </w:r>
          </w:p>
        </w:tc>
        <w:tc>
          <w:tcPr>
            <w:tcW w:w="3247" w:type="dxa"/>
          </w:tcPr>
          <w:p>
            <w:pPr>
              <w:pStyle w:val="60"/>
            </w:pPr>
            <w:r>
              <w:t>Reference sensitivity power level + TT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9" w:type="dxa"/>
            <w:gridSpan w:val="3"/>
          </w:tcPr>
          <w:p>
            <w:pPr>
              <w:pStyle w:val="60"/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</w:pPr>
            <w:r>
              <w:t>7.7D_1 Spurious response for SUL with UL MIMO</w:t>
            </w:r>
          </w:p>
        </w:tc>
        <w:tc>
          <w:tcPr>
            <w:tcW w:w="4025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Same as 7.7D</w:t>
            </w:r>
          </w:p>
        </w:tc>
        <w:tc>
          <w:tcPr>
            <w:tcW w:w="3247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Same as 7.7D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</w:pPr>
            <w:r>
              <w:t>7.7F.1 Spurious response for shared spectrum channel access</w:t>
            </w:r>
          </w:p>
        </w:tc>
        <w:tc>
          <w:tcPr>
            <w:tcW w:w="4025" w:type="dxa"/>
          </w:tcPr>
          <w:p>
            <w:pPr>
              <w:pStyle w:val="60"/>
              <w:rPr>
                <w:rFonts w:cs="v4.2.0"/>
              </w:rPr>
            </w:pPr>
            <w:r>
              <w:rPr>
                <w:rFonts w:cs="v4.2.0"/>
              </w:rPr>
              <w:t>S</w:t>
            </w:r>
            <w:r>
              <w:t>ame as 7.7</w:t>
            </w:r>
          </w:p>
        </w:tc>
        <w:tc>
          <w:tcPr>
            <w:tcW w:w="3247" w:type="dxa"/>
          </w:tcPr>
          <w:p>
            <w:pPr>
              <w:pStyle w:val="60"/>
            </w:pPr>
            <w:r>
              <w:rPr>
                <w:rFonts w:cs="v4.2.0"/>
              </w:rPr>
              <w:t>S</w:t>
            </w:r>
            <w:r>
              <w:t>ame as 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" w:author="CMCC-Luyang Zhao" w:date="2024-02-07T18:57:48Z"/>
        </w:trPr>
        <w:tc>
          <w:tcPr>
            <w:tcW w:w="2437" w:type="dxa"/>
          </w:tcPr>
          <w:p>
            <w:pPr>
              <w:pStyle w:val="60"/>
              <w:rPr>
                <w:ins w:id="110" w:author="CMCC-Luyang Zhao" w:date="2024-02-07T18:57:48Z"/>
              </w:rPr>
            </w:pPr>
            <w:ins w:id="111" w:author="CMCC-Luyang Zhao" w:date="2024-02-07T18:59:45Z">
              <w:r>
                <w:rPr/>
                <w:t>7.7</w:t>
              </w:r>
            </w:ins>
            <w:ins w:id="112" w:author="CMCC-Luyang Zhao" w:date="2024-02-07T18:59:45Z">
              <w:r>
                <w:rPr>
                  <w:rFonts w:hint="eastAsia"/>
                  <w:lang w:val="en-US" w:eastAsia="zh-CN"/>
                </w:rPr>
                <w:t>J</w:t>
              </w:r>
            </w:ins>
            <w:ins w:id="113" w:author="CMCC-Luyang Zhao" w:date="2024-02-07T18:59:45Z">
              <w:r>
                <w:rPr/>
                <w:t xml:space="preserve"> </w:t>
              </w:r>
            </w:ins>
            <w:ins w:id="114" w:author="CMCC-Luyang Zhao" w:date="2024-02-07T18:59:45Z">
              <w:r>
                <w:rPr>
                  <w:rFonts w:hint="eastAsia"/>
                </w:rPr>
                <w:t>Spurious response for ATG</w:t>
              </w:r>
            </w:ins>
          </w:p>
        </w:tc>
        <w:tc>
          <w:tcPr>
            <w:tcW w:w="4025" w:type="dxa"/>
          </w:tcPr>
          <w:p>
            <w:pPr>
              <w:pStyle w:val="60"/>
              <w:rPr>
                <w:ins w:id="115" w:author="CMCC-Luyang Zhao" w:date="2024-02-07T18:57:48Z"/>
              </w:rPr>
            </w:pPr>
            <w:ins w:id="116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3247" w:type="dxa"/>
          </w:tcPr>
          <w:p>
            <w:pPr>
              <w:pStyle w:val="60"/>
              <w:rPr>
                <w:ins w:id="117" w:author="CMCC-Luyang Zhao" w:date="2024-02-07T18:57:48Z"/>
              </w:rPr>
            </w:pPr>
            <w:ins w:id="118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</w:pPr>
            <w:r>
              <w:t>7.8.2 Wide band Intermodulation</w:t>
            </w:r>
          </w:p>
        </w:tc>
        <w:tc>
          <w:tcPr>
            <w:tcW w:w="4025" w:type="dxa"/>
          </w:tcPr>
          <w:p>
            <w:pPr>
              <w:pStyle w:val="60"/>
            </w:pPr>
            <w:r>
              <w:t>0 dB</w:t>
            </w:r>
          </w:p>
        </w:tc>
        <w:tc>
          <w:tcPr>
            <w:tcW w:w="3247" w:type="dxa"/>
          </w:tcPr>
          <w:p>
            <w:pPr>
              <w:pStyle w:val="60"/>
            </w:pPr>
            <w:r>
              <w:t>Wanted signal power +TT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CW Interferer signal power unchanged</w:t>
            </w:r>
          </w:p>
          <w:p>
            <w:pPr>
              <w:pStyle w:val="60"/>
            </w:pPr>
            <w:r>
              <w:t>Modulated Interferer signal power unchanged</w:t>
            </w:r>
          </w:p>
          <w:p>
            <w:pPr>
              <w:pStyle w:val="60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</w:pPr>
            <w:r>
              <w:t>7.8A.2 Wide band Intermodulation for CA</w:t>
            </w:r>
          </w:p>
          <w:p>
            <w:pPr>
              <w:pStyle w:val="60"/>
            </w:pPr>
            <w:r>
              <w:t>(Same TT apply to all subsections including 7.8A.2.1, 7.8A.2.2, 7.8A.2.3, etc.)</w:t>
            </w:r>
          </w:p>
        </w:tc>
        <w:tc>
          <w:tcPr>
            <w:tcW w:w="4025" w:type="dxa"/>
          </w:tcPr>
          <w:p>
            <w:pPr>
              <w:pStyle w:val="60"/>
            </w:pPr>
            <w:r>
              <w:t>Same as 7.8.2 for each component carrier</w:t>
            </w:r>
          </w:p>
        </w:tc>
        <w:tc>
          <w:tcPr>
            <w:tcW w:w="3247" w:type="dxa"/>
          </w:tcPr>
          <w:p>
            <w:pPr>
              <w:pStyle w:val="60"/>
            </w:pPr>
            <w:r>
              <w:t>Same as 7.8.2 for each component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</w:pPr>
            <w:r>
              <w:t>7.8D.2 Intermodulation characteristics for UL MIMO</w:t>
            </w:r>
          </w:p>
        </w:tc>
        <w:tc>
          <w:tcPr>
            <w:tcW w:w="4025" w:type="dxa"/>
          </w:tcPr>
          <w:p>
            <w:pPr>
              <w:pStyle w:val="60"/>
              <w:rPr>
                <w:bCs/>
              </w:rPr>
            </w:pPr>
            <w:r>
              <w:t>Same as 7.8.2</w:t>
            </w:r>
          </w:p>
        </w:tc>
        <w:tc>
          <w:tcPr>
            <w:tcW w:w="3247" w:type="dxa"/>
          </w:tcPr>
          <w:p>
            <w:pPr>
              <w:pStyle w:val="60"/>
            </w:pPr>
            <w:r>
              <w:t>Same as 7.8.2</w:t>
            </w:r>
          </w:p>
          <w:p>
            <w:pPr>
              <w:pStyle w:val="60"/>
            </w:pPr>
          </w:p>
          <w:p>
            <w:pPr>
              <w:pStyle w:val="60"/>
            </w:pPr>
            <w:r>
              <w:t>Uplink power measurement window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</w:pPr>
            <w:r>
              <w:t>7.8D.2_1 Wide band Intermodulation for SUL with UL MIMO</w:t>
            </w:r>
          </w:p>
        </w:tc>
        <w:tc>
          <w:tcPr>
            <w:tcW w:w="4025" w:type="dxa"/>
          </w:tcPr>
          <w:p>
            <w:pPr>
              <w:pStyle w:val="60"/>
            </w:pPr>
            <w:r>
              <w:t>Same as 7.8D.2</w:t>
            </w:r>
          </w:p>
        </w:tc>
        <w:tc>
          <w:tcPr>
            <w:tcW w:w="3247" w:type="dxa"/>
          </w:tcPr>
          <w:p>
            <w:pPr>
              <w:pStyle w:val="60"/>
            </w:pPr>
            <w:r>
              <w:t>Same as 7.8D.2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</w:pPr>
            <w:r>
              <w:t>7.8F Intermodulation characteristics for shared spectrum channel access</w:t>
            </w:r>
          </w:p>
        </w:tc>
        <w:tc>
          <w:tcPr>
            <w:tcW w:w="4025" w:type="dxa"/>
          </w:tcPr>
          <w:p>
            <w:pPr>
              <w:pStyle w:val="60"/>
            </w:pPr>
            <w:r>
              <w:t>Same as 7.8.2</w:t>
            </w:r>
          </w:p>
        </w:tc>
        <w:tc>
          <w:tcPr>
            <w:tcW w:w="3247" w:type="dxa"/>
          </w:tcPr>
          <w:p>
            <w:pPr>
              <w:pStyle w:val="60"/>
            </w:pPr>
            <w:r>
              <w:t>Same as 7.8.2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CMCC-Luyang Zhao" w:date="2024-02-07T18:57:44Z"/>
        </w:trPr>
        <w:tc>
          <w:tcPr>
            <w:tcW w:w="2437" w:type="dxa"/>
          </w:tcPr>
          <w:p>
            <w:pPr>
              <w:pStyle w:val="60"/>
              <w:rPr>
                <w:ins w:id="120" w:author="CMCC-Luyang Zhao" w:date="2024-02-07T18:57:44Z"/>
              </w:rPr>
            </w:pPr>
            <w:ins w:id="121" w:author="CMCC-Luyang Zhao" w:date="2024-02-07T18:59:54Z">
              <w:r>
                <w:rPr/>
                <w:t>7.8</w:t>
              </w:r>
            </w:ins>
            <w:ins w:id="122" w:author="CMCC-Luyang Zhao" w:date="2024-02-07T18:59:54Z">
              <w:r>
                <w:rPr>
                  <w:rFonts w:hint="eastAsia"/>
                  <w:lang w:val="en-US" w:eastAsia="zh-CN"/>
                </w:rPr>
                <w:t>J</w:t>
              </w:r>
            </w:ins>
            <w:ins w:id="123" w:author="CMCC-Luyang Zhao" w:date="2024-02-07T18:59:54Z">
              <w:r>
                <w:rPr/>
                <w:t>.2</w:t>
              </w:r>
            </w:ins>
            <w:ins w:id="124" w:author="CMCC-Luyang Zhao" w:date="2024-02-07T18:59:54Z">
              <w:r>
                <w:rPr/>
                <w:tab/>
              </w:r>
            </w:ins>
            <w:ins w:id="125" w:author="CMCC-Luyang Zhao" w:date="2024-02-07T18:59:54Z">
              <w:r>
                <w:rPr>
                  <w:rFonts w:hint="eastAsia"/>
                </w:rPr>
                <w:t>Wide band intermodulation for ATG</w:t>
              </w:r>
            </w:ins>
          </w:p>
        </w:tc>
        <w:tc>
          <w:tcPr>
            <w:tcW w:w="4025" w:type="dxa"/>
          </w:tcPr>
          <w:p>
            <w:pPr>
              <w:pStyle w:val="60"/>
              <w:rPr>
                <w:ins w:id="126" w:author="CMCC-Luyang Zhao" w:date="2024-02-07T18:57:44Z"/>
              </w:rPr>
            </w:pPr>
            <w:ins w:id="127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3247" w:type="dxa"/>
          </w:tcPr>
          <w:p>
            <w:pPr>
              <w:pStyle w:val="60"/>
              <w:rPr>
                <w:ins w:id="128" w:author="CMCC-Luyang Zhao" w:date="2024-02-07T18:57:44Z"/>
              </w:rPr>
            </w:pPr>
            <w:ins w:id="129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</w:pPr>
            <w:r>
              <w:t>7.9 Spurious emissions</w:t>
            </w:r>
          </w:p>
        </w:tc>
        <w:tc>
          <w:tcPr>
            <w:tcW w:w="4025" w:type="dxa"/>
          </w:tcPr>
          <w:p>
            <w:pPr>
              <w:pStyle w:val="60"/>
            </w:pPr>
            <w:r>
              <w:t>0 dB</w:t>
            </w:r>
          </w:p>
        </w:tc>
        <w:tc>
          <w:tcPr>
            <w:tcW w:w="3247" w:type="dxa"/>
          </w:tcPr>
          <w:p>
            <w:pPr>
              <w:pStyle w:val="60"/>
            </w:pPr>
            <w:r>
              <w:t>Minimum requirement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</w:pPr>
            <w:r>
              <w:t>7.9A.1 Spurious emissions for CA (2DL CA)</w:t>
            </w:r>
          </w:p>
        </w:tc>
        <w:tc>
          <w:tcPr>
            <w:tcW w:w="4025" w:type="dxa"/>
          </w:tcPr>
          <w:p>
            <w:pPr>
              <w:pStyle w:val="60"/>
            </w:pPr>
            <w:r>
              <w:t>Same as 7.9</w:t>
            </w:r>
          </w:p>
        </w:tc>
        <w:tc>
          <w:tcPr>
            <w:tcW w:w="3247" w:type="dxa"/>
          </w:tcPr>
          <w:p>
            <w:pPr>
              <w:pStyle w:val="60"/>
            </w:pPr>
            <w:r>
              <w:t>Same as 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" w:author="CMCC-Luyang Zhao" w:date="2024-02-07T18:57:41Z"/>
        </w:trPr>
        <w:tc>
          <w:tcPr>
            <w:tcW w:w="2437" w:type="dxa"/>
          </w:tcPr>
          <w:p>
            <w:pPr>
              <w:pStyle w:val="60"/>
              <w:rPr>
                <w:ins w:id="131" w:author="CMCC-Luyang Zhao" w:date="2024-02-07T18:57:41Z"/>
              </w:rPr>
            </w:pPr>
            <w:ins w:id="132" w:author="CMCC-Luyang Zhao" w:date="2024-02-07T19:00:00Z">
              <w:r>
                <w:rPr/>
                <w:t>7.9</w:t>
              </w:r>
            </w:ins>
            <w:ins w:id="133" w:author="CMCC-Luyang Zhao" w:date="2024-02-07T19:00:00Z">
              <w:r>
                <w:rPr>
                  <w:rFonts w:hint="eastAsia"/>
                  <w:lang w:val="en-US" w:eastAsia="zh-CN"/>
                </w:rPr>
                <w:t>J</w:t>
              </w:r>
            </w:ins>
            <w:ins w:id="134" w:author="CMCC-Luyang Zhao" w:date="2024-02-07T19:00:00Z">
              <w:r>
                <w:rPr/>
                <w:t xml:space="preserve"> Spurious emissions</w:t>
              </w:r>
            </w:ins>
          </w:p>
        </w:tc>
        <w:tc>
          <w:tcPr>
            <w:tcW w:w="4025" w:type="dxa"/>
          </w:tcPr>
          <w:p>
            <w:pPr>
              <w:pStyle w:val="60"/>
              <w:rPr>
                <w:ins w:id="135" w:author="CMCC-Luyang Zhao" w:date="2024-02-07T18:57:41Z"/>
              </w:rPr>
            </w:pPr>
            <w:ins w:id="136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3247" w:type="dxa"/>
          </w:tcPr>
          <w:p>
            <w:pPr>
              <w:pStyle w:val="60"/>
              <w:rPr>
                <w:ins w:id="137" w:author="CMCC-Luyang Zhao" w:date="2024-02-07T18:57:41Z"/>
              </w:rPr>
            </w:pPr>
            <w:ins w:id="138" w:author="Luyang Zhao-CMCC" w:date="2024-02-26T16:46:55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  <w:bookmarkStart w:id="28" w:name="_GoBack"/>
            <w:bookmarkEnd w:id="28"/>
          </w:p>
        </w:tc>
      </w:tr>
    </w:tbl>
    <w:p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5230"/>
    <w:multiLevelType w:val="singleLevel"/>
    <w:tmpl w:val="A2545230"/>
    <w:lvl w:ilvl="0" w:tentative="0">
      <w:start w:val="1"/>
      <w:numFmt w:val="decimal"/>
      <w:suff w:val="space"/>
      <w:lvlText w:val="%1)"/>
      <w:lvlJc w:val="left"/>
      <w:pPr>
        <w:ind w:left="300" w:leftChars="0" w:firstLine="0" w:firstLineChars="0"/>
      </w:pPr>
    </w:lvl>
  </w:abstractNum>
  <w:abstractNum w:abstractNumId="1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3F2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C30B5F"/>
    <w:rsid w:val="01E07623"/>
    <w:rsid w:val="02AF1451"/>
    <w:rsid w:val="02CC4CA2"/>
    <w:rsid w:val="031464E5"/>
    <w:rsid w:val="0320158B"/>
    <w:rsid w:val="03844451"/>
    <w:rsid w:val="038C76D9"/>
    <w:rsid w:val="03BF7434"/>
    <w:rsid w:val="03E4576F"/>
    <w:rsid w:val="03FD5E9A"/>
    <w:rsid w:val="042A1E5C"/>
    <w:rsid w:val="04430604"/>
    <w:rsid w:val="04615912"/>
    <w:rsid w:val="054014DF"/>
    <w:rsid w:val="05E0042B"/>
    <w:rsid w:val="05ED01A2"/>
    <w:rsid w:val="05EF56D4"/>
    <w:rsid w:val="068706F7"/>
    <w:rsid w:val="0697028A"/>
    <w:rsid w:val="06CF4142"/>
    <w:rsid w:val="073D09B5"/>
    <w:rsid w:val="074C5179"/>
    <w:rsid w:val="07770C59"/>
    <w:rsid w:val="081423C7"/>
    <w:rsid w:val="08E9332E"/>
    <w:rsid w:val="09020655"/>
    <w:rsid w:val="0962044F"/>
    <w:rsid w:val="09A84B40"/>
    <w:rsid w:val="09C07ACD"/>
    <w:rsid w:val="0A0920F1"/>
    <w:rsid w:val="0A0A2856"/>
    <w:rsid w:val="0A4C2ADD"/>
    <w:rsid w:val="0AC43A97"/>
    <w:rsid w:val="0AC62BBE"/>
    <w:rsid w:val="0B6039B7"/>
    <w:rsid w:val="0BAC0464"/>
    <w:rsid w:val="0BB62905"/>
    <w:rsid w:val="0BC77669"/>
    <w:rsid w:val="0C717524"/>
    <w:rsid w:val="0C95138A"/>
    <w:rsid w:val="0C990B3B"/>
    <w:rsid w:val="0D603A76"/>
    <w:rsid w:val="0D742D76"/>
    <w:rsid w:val="0DC34BA7"/>
    <w:rsid w:val="0DF748F5"/>
    <w:rsid w:val="0E230DF5"/>
    <w:rsid w:val="0F2F609A"/>
    <w:rsid w:val="0FDA2CF1"/>
    <w:rsid w:val="100C0432"/>
    <w:rsid w:val="10790217"/>
    <w:rsid w:val="10A326D8"/>
    <w:rsid w:val="10AC3A56"/>
    <w:rsid w:val="10B643D2"/>
    <w:rsid w:val="10D26947"/>
    <w:rsid w:val="112B211D"/>
    <w:rsid w:val="1131531A"/>
    <w:rsid w:val="12000AE1"/>
    <w:rsid w:val="12030720"/>
    <w:rsid w:val="121B696E"/>
    <w:rsid w:val="124C475B"/>
    <w:rsid w:val="126723C3"/>
    <w:rsid w:val="127A0763"/>
    <w:rsid w:val="12E05687"/>
    <w:rsid w:val="12F34238"/>
    <w:rsid w:val="139A32B7"/>
    <w:rsid w:val="149E42E9"/>
    <w:rsid w:val="155B5497"/>
    <w:rsid w:val="15A5287C"/>
    <w:rsid w:val="16E5203A"/>
    <w:rsid w:val="17206E08"/>
    <w:rsid w:val="175B2228"/>
    <w:rsid w:val="17F6179F"/>
    <w:rsid w:val="17FB4AE6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64017E"/>
    <w:rsid w:val="1AB06EDA"/>
    <w:rsid w:val="1B2A538C"/>
    <w:rsid w:val="1B6E08E0"/>
    <w:rsid w:val="1BAC66D3"/>
    <w:rsid w:val="1BF369BC"/>
    <w:rsid w:val="1C01319E"/>
    <w:rsid w:val="1C2224A0"/>
    <w:rsid w:val="1C4F15A3"/>
    <w:rsid w:val="1C7A52BD"/>
    <w:rsid w:val="1C9B12FC"/>
    <w:rsid w:val="1D591835"/>
    <w:rsid w:val="1D764C58"/>
    <w:rsid w:val="1DB57FFD"/>
    <w:rsid w:val="1DC57AE4"/>
    <w:rsid w:val="1E7D64F7"/>
    <w:rsid w:val="1F132263"/>
    <w:rsid w:val="1F54490E"/>
    <w:rsid w:val="1FC01684"/>
    <w:rsid w:val="202B3AD6"/>
    <w:rsid w:val="207E2309"/>
    <w:rsid w:val="20C7037D"/>
    <w:rsid w:val="20CA4BE5"/>
    <w:rsid w:val="211A0037"/>
    <w:rsid w:val="214210A0"/>
    <w:rsid w:val="21470860"/>
    <w:rsid w:val="215F5B4D"/>
    <w:rsid w:val="223F1309"/>
    <w:rsid w:val="227E3901"/>
    <w:rsid w:val="22C5630B"/>
    <w:rsid w:val="22E307CC"/>
    <w:rsid w:val="237C0B40"/>
    <w:rsid w:val="24CC3FC8"/>
    <w:rsid w:val="24F42DF6"/>
    <w:rsid w:val="252D708C"/>
    <w:rsid w:val="256C0BC1"/>
    <w:rsid w:val="262B104A"/>
    <w:rsid w:val="268B53C4"/>
    <w:rsid w:val="27627673"/>
    <w:rsid w:val="278C1220"/>
    <w:rsid w:val="279B5DBB"/>
    <w:rsid w:val="27E018B3"/>
    <w:rsid w:val="27FD126C"/>
    <w:rsid w:val="280130B6"/>
    <w:rsid w:val="280E414A"/>
    <w:rsid w:val="289B5D70"/>
    <w:rsid w:val="295E5FA7"/>
    <w:rsid w:val="29C466C7"/>
    <w:rsid w:val="29D10FAD"/>
    <w:rsid w:val="2A3F2533"/>
    <w:rsid w:val="2A744D36"/>
    <w:rsid w:val="2C1833B4"/>
    <w:rsid w:val="2C472353"/>
    <w:rsid w:val="2C6D127B"/>
    <w:rsid w:val="2C7E6A0F"/>
    <w:rsid w:val="2CF34DD5"/>
    <w:rsid w:val="2D4554C2"/>
    <w:rsid w:val="2D751572"/>
    <w:rsid w:val="2D7A2D69"/>
    <w:rsid w:val="2EA35F7C"/>
    <w:rsid w:val="2EFE64DC"/>
    <w:rsid w:val="2F004F79"/>
    <w:rsid w:val="2F4C6B06"/>
    <w:rsid w:val="2F4F66C7"/>
    <w:rsid w:val="2F5F0CE3"/>
    <w:rsid w:val="30335C3C"/>
    <w:rsid w:val="30863238"/>
    <w:rsid w:val="308D3730"/>
    <w:rsid w:val="30F04A1A"/>
    <w:rsid w:val="31192109"/>
    <w:rsid w:val="313E0256"/>
    <w:rsid w:val="317C046A"/>
    <w:rsid w:val="32165804"/>
    <w:rsid w:val="329E499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48A3241"/>
    <w:rsid w:val="34BE112E"/>
    <w:rsid w:val="35A20841"/>
    <w:rsid w:val="35A45559"/>
    <w:rsid w:val="35AE7B20"/>
    <w:rsid w:val="35D01F04"/>
    <w:rsid w:val="35F328CD"/>
    <w:rsid w:val="36293CA4"/>
    <w:rsid w:val="36A66681"/>
    <w:rsid w:val="36C60A37"/>
    <w:rsid w:val="36E42F37"/>
    <w:rsid w:val="370F2E2D"/>
    <w:rsid w:val="37364946"/>
    <w:rsid w:val="38177A35"/>
    <w:rsid w:val="387202A9"/>
    <w:rsid w:val="391C360A"/>
    <w:rsid w:val="39265AC8"/>
    <w:rsid w:val="392E3643"/>
    <w:rsid w:val="393F3981"/>
    <w:rsid w:val="3A866D2D"/>
    <w:rsid w:val="3AE96283"/>
    <w:rsid w:val="3BD141DA"/>
    <w:rsid w:val="3BE15F29"/>
    <w:rsid w:val="3C0C03BE"/>
    <w:rsid w:val="3C9E65D1"/>
    <w:rsid w:val="3D250331"/>
    <w:rsid w:val="3E28502E"/>
    <w:rsid w:val="3EE15E23"/>
    <w:rsid w:val="3F993E3B"/>
    <w:rsid w:val="3FC85090"/>
    <w:rsid w:val="40094B1C"/>
    <w:rsid w:val="405E04AC"/>
    <w:rsid w:val="40A74DDB"/>
    <w:rsid w:val="414D55D3"/>
    <w:rsid w:val="41A448BE"/>
    <w:rsid w:val="41AE52D6"/>
    <w:rsid w:val="41DB46E2"/>
    <w:rsid w:val="42220A0F"/>
    <w:rsid w:val="423923A6"/>
    <w:rsid w:val="4269556B"/>
    <w:rsid w:val="42AE730B"/>
    <w:rsid w:val="43976148"/>
    <w:rsid w:val="439A1069"/>
    <w:rsid w:val="43CE32A4"/>
    <w:rsid w:val="440A2AAE"/>
    <w:rsid w:val="44243AC2"/>
    <w:rsid w:val="445B58F5"/>
    <w:rsid w:val="447F4D19"/>
    <w:rsid w:val="44EB6D91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3A6F33"/>
    <w:rsid w:val="49862742"/>
    <w:rsid w:val="49880DE2"/>
    <w:rsid w:val="49F7671B"/>
    <w:rsid w:val="4A1E6773"/>
    <w:rsid w:val="4A3E30CB"/>
    <w:rsid w:val="4AA86967"/>
    <w:rsid w:val="4AB2329C"/>
    <w:rsid w:val="4B1529F3"/>
    <w:rsid w:val="4B325D69"/>
    <w:rsid w:val="4BB402C5"/>
    <w:rsid w:val="4C606C4A"/>
    <w:rsid w:val="4C7D3C8B"/>
    <w:rsid w:val="4C8A2B99"/>
    <w:rsid w:val="4D8B2AD9"/>
    <w:rsid w:val="4DB46F7F"/>
    <w:rsid w:val="4DD90798"/>
    <w:rsid w:val="4E6F141E"/>
    <w:rsid w:val="4E714A6A"/>
    <w:rsid w:val="4E7176EC"/>
    <w:rsid w:val="4E9E627A"/>
    <w:rsid w:val="4EAF0760"/>
    <w:rsid w:val="4F240681"/>
    <w:rsid w:val="4F944818"/>
    <w:rsid w:val="4FB51C55"/>
    <w:rsid w:val="4FDE275E"/>
    <w:rsid w:val="501C16FA"/>
    <w:rsid w:val="508C3C34"/>
    <w:rsid w:val="50E11D85"/>
    <w:rsid w:val="50E42FD1"/>
    <w:rsid w:val="5140399F"/>
    <w:rsid w:val="515A77E6"/>
    <w:rsid w:val="52842396"/>
    <w:rsid w:val="5302418B"/>
    <w:rsid w:val="53194965"/>
    <w:rsid w:val="531D6091"/>
    <w:rsid w:val="533D4846"/>
    <w:rsid w:val="53A4180B"/>
    <w:rsid w:val="547D09A9"/>
    <w:rsid w:val="54E136D7"/>
    <w:rsid w:val="54E771D7"/>
    <w:rsid w:val="54EA3C43"/>
    <w:rsid w:val="552F1CC0"/>
    <w:rsid w:val="55463C75"/>
    <w:rsid w:val="555875D3"/>
    <w:rsid w:val="556E36CA"/>
    <w:rsid w:val="55BB1437"/>
    <w:rsid w:val="55D20D90"/>
    <w:rsid w:val="55E37CE7"/>
    <w:rsid w:val="560E3409"/>
    <w:rsid w:val="568364F2"/>
    <w:rsid w:val="56D228CE"/>
    <w:rsid w:val="57533947"/>
    <w:rsid w:val="5843555D"/>
    <w:rsid w:val="584F2E35"/>
    <w:rsid w:val="58D35532"/>
    <w:rsid w:val="58E0315C"/>
    <w:rsid w:val="592A77E2"/>
    <w:rsid w:val="5A804EE4"/>
    <w:rsid w:val="5B7C0D5F"/>
    <w:rsid w:val="5C3130EB"/>
    <w:rsid w:val="5C363473"/>
    <w:rsid w:val="5CC374EC"/>
    <w:rsid w:val="5CCA1F3D"/>
    <w:rsid w:val="5D5F6AC4"/>
    <w:rsid w:val="5E425DB7"/>
    <w:rsid w:val="5E6C5CFB"/>
    <w:rsid w:val="5EE057BF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112F1B"/>
    <w:rsid w:val="627A14BA"/>
    <w:rsid w:val="62DC2BAC"/>
    <w:rsid w:val="640A0F56"/>
    <w:rsid w:val="64415807"/>
    <w:rsid w:val="64950E3E"/>
    <w:rsid w:val="64A03CE1"/>
    <w:rsid w:val="64E030FA"/>
    <w:rsid w:val="65421E26"/>
    <w:rsid w:val="655076D7"/>
    <w:rsid w:val="65677B9F"/>
    <w:rsid w:val="65AC553F"/>
    <w:rsid w:val="65CB7F86"/>
    <w:rsid w:val="660553BF"/>
    <w:rsid w:val="66FD65CA"/>
    <w:rsid w:val="670F61E3"/>
    <w:rsid w:val="673D5A95"/>
    <w:rsid w:val="68194022"/>
    <w:rsid w:val="681E157C"/>
    <w:rsid w:val="68207F74"/>
    <w:rsid w:val="6824261A"/>
    <w:rsid w:val="68251BF1"/>
    <w:rsid w:val="68A81C31"/>
    <w:rsid w:val="68D44012"/>
    <w:rsid w:val="691D29B6"/>
    <w:rsid w:val="69416082"/>
    <w:rsid w:val="69470897"/>
    <w:rsid w:val="694E1A43"/>
    <w:rsid w:val="69C60BA4"/>
    <w:rsid w:val="6A9D5B77"/>
    <w:rsid w:val="6AA82DB6"/>
    <w:rsid w:val="6C6E48F5"/>
    <w:rsid w:val="6D565BD4"/>
    <w:rsid w:val="6DE93BBD"/>
    <w:rsid w:val="6E070FA8"/>
    <w:rsid w:val="6E374439"/>
    <w:rsid w:val="6E434B4C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2560E7"/>
    <w:rsid w:val="72913F83"/>
    <w:rsid w:val="72BA5480"/>
    <w:rsid w:val="72F74595"/>
    <w:rsid w:val="73656755"/>
    <w:rsid w:val="73726EE2"/>
    <w:rsid w:val="73D908D3"/>
    <w:rsid w:val="742F3F9B"/>
    <w:rsid w:val="745758D5"/>
    <w:rsid w:val="74CD65B2"/>
    <w:rsid w:val="75F816DE"/>
    <w:rsid w:val="760A3CB4"/>
    <w:rsid w:val="767D2543"/>
    <w:rsid w:val="769745FE"/>
    <w:rsid w:val="76C52FB4"/>
    <w:rsid w:val="76CC414F"/>
    <w:rsid w:val="76D73065"/>
    <w:rsid w:val="7701204E"/>
    <w:rsid w:val="77202399"/>
    <w:rsid w:val="774845B8"/>
    <w:rsid w:val="7796049C"/>
    <w:rsid w:val="784B3FDC"/>
    <w:rsid w:val="78877617"/>
    <w:rsid w:val="78E80676"/>
    <w:rsid w:val="79474C4D"/>
    <w:rsid w:val="7A2C2202"/>
    <w:rsid w:val="7AB931D5"/>
    <w:rsid w:val="7B754130"/>
    <w:rsid w:val="7B7B0559"/>
    <w:rsid w:val="7BC91A40"/>
    <w:rsid w:val="7BD84DE2"/>
    <w:rsid w:val="7C2F0ECB"/>
    <w:rsid w:val="7D0B6009"/>
    <w:rsid w:val="7D2B5A0A"/>
    <w:rsid w:val="7D360E79"/>
    <w:rsid w:val="7D38217E"/>
    <w:rsid w:val="7D673B7E"/>
    <w:rsid w:val="7D693787"/>
    <w:rsid w:val="7D8447FB"/>
    <w:rsid w:val="7DC5570F"/>
    <w:rsid w:val="7EBF526A"/>
    <w:rsid w:val="7F1629A4"/>
    <w:rsid w:val="7F434515"/>
    <w:rsid w:val="7F6E481D"/>
    <w:rsid w:val="7F8612CE"/>
    <w:rsid w:val="7F8C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2024-02-26T14:48:26Z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AC1B8F6F6C8140D9A447AA2059C76DC7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